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28D" w:rsidRPr="00B4628D" w:rsidRDefault="00B4628D" w:rsidP="00B4628D">
      <w:pPr>
        <w:spacing w:after="0" w:line="240" w:lineRule="auto"/>
        <w:jc w:val="center"/>
        <w:rPr>
          <w:rFonts w:ascii="Times New Roman" w:hAnsi="Times New Roman" w:cs="Times New Roman"/>
          <w:b/>
          <w:sz w:val="28"/>
          <w:szCs w:val="28"/>
          <w:lang w:val="en-US"/>
        </w:rPr>
      </w:pPr>
      <w:r w:rsidRPr="00B4628D">
        <w:rPr>
          <w:rFonts w:ascii="Times New Roman" w:hAnsi="Times New Roman" w:cs="Times New Roman"/>
          <w:b/>
          <w:sz w:val="28"/>
          <w:szCs w:val="28"/>
          <w:lang w:val="en-US"/>
        </w:rPr>
        <w:t xml:space="preserve">DAMPAK MANAJEMEN LABA TERHADAP NILAI PERUSAHAN </w:t>
      </w:r>
    </w:p>
    <w:p w:rsidR="004E5FE3" w:rsidRPr="00B4628D" w:rsidRDefault="00B4628D" w:rsidP="00B4628D">
      <w:pPr>
        <w:spacing w:after="0" w:line="240" w:lineRule="auto"/>
        <w:jc w:val="center"/>
        <w:rPr>
          <w:rFonts w:ascii="Times New Roman" w:hAnsi="Times New Roman" w:cs="Times New Roman"/>
          <w:b/>
          <w:sz w:val="28"/>
          <w:szCs w:val="28"/>
          <w:lang w:val="en-US"/>
        </w:rPr>
      </w:pPr>
      <w:r w:rsidRPr="00B4628D">
        <w:rPr>
          <w:rFonts w:ascii="Times New Roman" w:hAnsi="Times New Roman" w:cs="Times New Roman"/>
          <w:b/>
          <w:sz w:val="28"/>
          <w:szCs w:val="28"/>
          <w:lang w:val="en-US"/>
        </w:rPr>
        <w:t>TERDAFTAR INDEKS LQ45</w:t>
      </w:r>
    </w:p>
    <w:p w:rsidR="00B4628D" w:rsidRDefault="00B4628D" w:rsidP="00B4628D">
      <w:pPr>
        <w:spacing w:after="0" w:line="240" w:lineRule="auto"/>
        <w:jc w:val="center"/>
        <w:rPr>
          <w:rFonts w:ascii="Times New Roman" w:hAnsi="Times New Roman" w:cs="Times New Roman"/>
          <w:lang w:val="en-US"/>
        </w:rPr>
      </w:pPr>
    </w:p>
    <w:p w:rsidR="00C143A2" w:rsidRDefault="00251137" w:rsidP="00251137">
      <w:pPr>
        <w:tabs>
          <w:tab w:val="left" w:pos="1440"/>
        </w:tabs>
        <w:spacing w:after="0" w:line="240" w:lineRule="auto"/>
        <w:jc w:val="center"/>
        <w:rPr>
          <w:rFonts w:ascii="Times New Roman" w:hAnsi="Times New Roman" w:cs="Times New Roman"/>
        </w:rPr>
      </w:pPr>
      <w:r w:rsidRPr="00302F19">
        <w:rPr>
          <w:rFonts w:ascii="Times New Roman" w:hAnsi="Times New Roman" w:cs="Times New Roman"/>
        </w:rPr>
        <w:t>Sparta</w:t>
      </w:r>
    </w:p>
    <w:p w:rsidR="00251137" w:rsidRPr="007E353B" w:rsidRDefault="00C143A2" w:rsidP="00251137">
      <w:pPr>
        <w:tabs>
          <w:tab w:val="left" w:pos="1440"/>
        </w:tabs>
        <w:spacing w:after="0" w:line="240" w:lineRule="auto"/>
        <w:jc w:val="center"/>
        <w:rPr>
          <w:rFonts w:ascii="Times New Roman" w:hAnsi="Times New Roman" w:cs="Times New Roman"/>
          <w:lang w:val="en-US"/>
        </w:rPr>
      </w:pPr>
      <w:r>
        <w:rPr>
          <w:rFonts w:ascii="Times New Roman" w:hAnsi="Times New Roman" w:cs="Times New Roman"/>
          <w:lang w:val="en-US"/>
        </w:rPr>
        <w:t>INDONE</w:t>
      </w:r>
      <w:bookmarkStart w:id="0" w:name="_GoBack"/>
      <w:bookmarkEnd w:id="0"/>
      <w:r w:rsidR="00251137">
        <w:rPr>
          <w:rFonts w:ascii="Times New Roman" w:hAnsi="Times New Roman" w:cs="Times New Roman"/>
          <w:lang w:val="en-US"/>
        </w:rPr>
        <w:t>SIA BANKING SCHOOL</w:t>
      </w:r>
    </w:p>
    <w:p w:rsidR="00251137" w:rsidRDefault="00251137" w:rsidP="00251137">
      <w:pPr>
        <w:tabs>
          <w:tab w:val="left" w:pos="1440"/>
        </w:tabs>
        <w:spacing w:after="0" w:line="240" w:lineRule="auto"/>
        <w:jc w:val="center"/>
        <w:rPr>
          <w:rFonts w:ascii="Times New Roman" w:hAnsi="Times New Roman" w:cs="Times New Roman"/>
          <w:i/>
          <w:lang w:val="en-US"/>
        </w:rPr>
      </w:pPr>
      <w:r w:rsidRPr="00266262">
        <w:rPr>
          <w:rFonts w:ascii="Times New Roman" w:hAnsi="Times New Roman" w:cs="Times New Roman"/>
          <w:i/>
          <w:lang w:val="en-US"/>
        </w:rPr>
        <w:t xml:space="preserve">Email: </w:t>
      </w:r>
      <w:hyperlink r:id="rId8" w:history="1">
        <w:r w:rsidRPr="00266262">
          <w:rPr>
            <w:rStyle w:val="Hyperlink"/>
            <w:rFonts w:ascii="Times New Roman" w:hAnsi="Times New Roman" w:cs="Times New Roman"/>
            <w:i/>
            <w:lang w:val="en-US"/>
          </w:rPr>
          <w:t>sparta@ibs.ac.id</w:t>
        </w:r>
      </w:hyperlink>
      <w:r w:rsidRPr="00266262">
        <w:rPr>
          <w:rFonts w:ascii="Times New Roman" w:hAnsi="Times New Roman" w:cs="Times New Roman"/>
          <w:i/>
          <w:lang w:val="en-US"/>
        </w:rPr>
        <w:t xml:space="preserve"> </w:t>
      </w:r>
    </w:p>
    <w:p w:rsidR="00251137" w:rsidRDefault="00251137" w:rsidP="00251137">
      <w:pPr>
        <w:tabs>
          <w:tab w:val="left" w:pos="1440"/>
        </w:tabs>
        <w:spacing w:after="0" w:line="240" w:lineRule="auto"/>
        <w:jc w:val="center"/>
        <w:rPr>
          <w:rFonts w:ascii="Times New Roman" w:hAnsi="Times New Roman" w:cs="Times New Roman"/>
          <w:i/>
          <w:lang w:val="en-US"/>
        </w:rPr>
      </w:pPr>
    </w:p>
    <w:p w:rsidR="00251137" w:rsidRDefault="00251137" w:rsidP="00251137">
      <w:pPr>
        <w:spacing w:after="0" w:line="240" w:lineRule="auto"/>
        <w:jc w:val="center"/>
        <w:rPr>
          <w:rFonts w:ascii="Times New Roman" w:hAnsi="Times New Roman" w:cs="Times New Roman"/>
          <w:lang w:val="en-US"/>
        </w:rPr>
      </w:pPr>
      <w:r w:rsidRPr="00302F19">
        <w:rPr>
          <w:rFonts w:ascii="Times New Roman" w:hAnsi="Times New Roman" w:cs="Times New Roman"/>
        </w:rPr>
        <w:t>Fitriyatur Rohmah</w:t>
      </w:r>
    </w:p>
    <w:p w:rsidR="00251137" w:rsidRPr="007E353B" w:rsidRDefault="00251137" w:rsidP="00251137">
      <w:pPr>
        <w:spacing w:after="0" w:line="240" w:lineRule="auto"/>
        <w:jc w:val="center"/>
        <w:rPr>
          <w:rFonts w:ascii="Times New Roman" w:hAnsi="Times New Roman" w:cs="Times New Roman"/>
          <w:lang w:val="en-US"/>
        </w:rPr>
      </w:pPr>
      <w:r>
        <w:rPr>
          <w:rFonts w:ascii="Times New Roman" w:hAnsi="Times New Roman" w:cs="Times New Roman"/>
          <w:lang w:val="en-US"/>
        </w:rPr>
        <w:t>OTORITAS JASA KEUANGAN</w:t>
      </w:r>
    </w:p>
    <w:p w:rsidR="00251137" w:rsidRPr="00302F19" w:rsidRDefault="00251137" w:rsidP="00251137">
      <w:pPr>
        <w:spacing w:after="0" w:line="240" w:lineRule="auto"/>
        <w:jc w:val="center"/>
        <w:rPr>
          <w:rFonts w:ascii="Times New Roman" w:hAnsi="Times New Roman" w:cs="Times New Roman"/>
          <w:i/>
          <w:u w:val="single"/>
        </w:rPr>
      </w:pPr>
      <w:r w:rsidRPr="00302F19">
        <w:rPr>
          <w:rFonts w:ascii="Times New Roman" w:hAnsi="Times New Roman" w:cs="Times New Roman"/>
          <w:i/>
          <w:u w:val="single"/>
        </w:rPr>
        <w:t>Email : fitri.baru@gmail.com</w:t>
      </w:r>
    </w:p>
    <w:p w:rsidR="00251137" w:rsidRPr="00266262" w:rsidRDefault="00251137" w:rsidP="00251137">
      <w:pPr>
        <w:tabs>
          <w:tab w:val="left" w:pos="1440"/>
        </w:tabs>
        <w:spacing w:after="0" w:line="240" w:lineRule="auto"/>
        <w:jc w:val="center"/>
        <w:rPr>
          <w:rFonts w:ascii="Times New Roman" w:hAnsi="Times New Roman" w:cs="Times New Roman"/>
          <w:i/>
          <w:lang w:val="en-US"/>
        </w:rPr>
      </w:pPr>
    </w:p>
    <w:p w:rsidR="00251137" w:rsidRPr="004E5FE3" w:rsidRDefault="00251137" w:rsidP="00B4628D">
      <w:pPr>
        <w:spacing w:after="0" w:line="240" w:lineRule="auto"/>
        <w:jc w:val="center"/>
        <w:rPr>
          <w:rFonts w:ascii="Times New Roman" w:hAnsi="Times New Roman" w:cs="Times New Roman"/>
          <w:lang w:val="en-US"/>
        </w:rPr>
      </w:pPr>
    </w:p>
    <w:p w:rsidR="00CE3718" w:rsidRPr="00302F19" w:rsidRDefault="00302F19" w:rsidP="000D20C9">
      <w:pPr>
        <w:pStyle w:val="ListParagraph"/>
        <w:tabs>
          <w:tab w:val="left" w:pos="2100"/>
        </w:tabs>
        <w:spacing w:after="0" w:line="240" w:lineRule="auto"/>
        <w:rPr>
          <w:rFonts w:ascii="Times New Roman" w:hAnsi="Times New Roman" w:cs="Times New Roman"/>
          <w:b/>
        </w:rPr>
      </w:pPr>
      <w:r w:rsidRPr="00302F19">
        <w:rPr>
          <w:rFonts w:ascii="Times New Roman" w:hAnsi="Times New Roman" w:cs="Times New Roman"/>
          <w:b/>
        </w:rPr>
        <w:tab/>
      </w:r>
    </w:p>
    <w:p w:rsidR="00CE3718" w:rsidRPr="00B4628D" w:rsidRDefault="00DC0D9C" w:rsidP="000D20C9">
      <w:pPr>
        <w:spacing w:after="0" w:line="240" w:lineRule="auto"/>
        <w:jc w:val="center"/>
        <w:rPr>
          <w:rFonts w:ascii="Times New Roman" w:hAnsi="Times New Roman" w:cs="Times New Roman"/>
          <w:b/>
          <w:sz w:val="24"/>
          <w:szCs w:val="24"/>
          <w:lang w:val="en-US"/>
        </w:rPr>
      </w:pPr>
      <w:r w:rsidRPr="00B4628D">
        <w:rPr>
          <w:rFonts w:ascii="Times New Roman" w:hAnsi="Times New Roman" w:cs="Times New Roman"/>
          <w:b/>
          <w:sz w:val="24"/>
          <w:szCs w:val="24"/>
        </w:rPr>
        <w:t>Abstract</w:t>
      </w:r>
    </w:p>
    <w:p w:rsidR="00B4628D" w:rsidRPr="00B4628D" w:rsidRDefault="00B4628D" w:rsidP="000D20C9">
      <w:pPr>
        <w:spacing w:after="0" w:line="240" w:lineRule="auto"/>
        <w:jc w:val="center"/>
        <w:rPr>
          <w:rFonts w:ascii="Times New Roman" w:hAnsi="Times New Roman" w:cs="Times New Roman"/>
          <w:b/>
          <w:sz w:val="24"/>
          <w:szCs w:val="24"/>
          <w:lang w:val="en-US"/>
        </w:rPr>
      </w:pPr>
    </w:p>
    <w:p w:rsidR="004A2FF2" w:rsidRPr="00B4628D" w:rsidRDefault="004A2FF2" w:rsidP="003664C0">
      <w:pPr>
        <w:spacing w:after="0" w:line="240" w:lineRule="auto"/>
        <w:ind w:left="270" w:right="282" w:firstLine="450"/>
        <w:jc w:val="both"/>
        <w:rPr>
          <w:rFonts w:ascii="Times New Roman" w:hAnsi="Times New Roman" w:cs="Times New Roman"/>
          <w:i/>
          <w:sz w:val="24"/>
          <w:szCs w:val="24"/>
          <w:lang w:val="en-US"/>
        </w:rPr>
      </w:pPr>
      <w:r w:rsidRPr="00B4628D">
        <w:rPr>
          <w:rFonts w:ascii="Times New Roman" w:hAnsi="Times New Roman" w:cs="Times New Roman"/>
          <w:i/>
          <w:sz w:val="24"/>
          <w:szCs w:val="24"/>
        </w:rPr>
        <w:t xml:space="preserve">Financial report is important information for investors to make investment decisions. One way to know company’s financial condition was to analyse financial ratios (Higgins, 2006). Go public companies were required to include the relevant financial ratios in accordance with </w:t>
      </w:r>
      <w:r w:rsidR="00382BC4" w:rsidRPr="00B4628D">
        <w:rPr>
          <w:rFonts w:ascii="Times New Roman" w:hAnsi="Times New Roman" w:cs="Times New Roman"/>
          <w:i/>
          <w:sz w:val="24"/>
          <w:szCs w:val="24"/>
        </w:rPr>
        <w:t>Financial Service Authority Regulation</w:t>
      </w:r>
      <w:r w:rsidRPr="00B4628D">
        <w:rPr>
          <w:rFonts w:ascii="Times New Roman" w:hAnsi="Times New Roman" w:cs="Times New Roman"/>
          <w:i/>
          <w:sz w:val="24"/>
          <w:szCs w:val="24"/>
        </w:rPr>
        <w:t xml:space="preserve"> in order to predict firm value.  Firm value itself affect by several variables; among them are leverage, profitability, firm size, and managerial ownership. This study aims to examine theoretical relationship between earnings management as independent variable and firm value as dependent variable in context of company listed in LQ45 </w:t>
      </w:r>
      <w:r w:rsidR="00382BC4" w:rsidRPr="00B4628D">
        <w:rPr>
          <w:rFonts w:ascii="Times New Roman" w:hAnsi="Times New Roman" w:cs="Times New Roman"/>
          <w:i/>
          <w:sz w:val="24"/>
          <w:szCs w:val="24"/>
        </w:rPr>
        <w:t>indeks</w:t>
      </w:r>
      <w:r w:rsidRPr="00B4628D">
        <w:rPr>
          <w:rFonts w:ascii="Times New Roman" w:hAnsi="Times New Roman" w:cs="Times New Roman"/>
          <w:i/>
          <w:sz w:val="24"/>
          <w:szCs w:val="24"/>
        </w:rPr>
        <w:t xml:space="preserve"> for year 2012-2016. Leverage, profitability, firm size, and managerial ownership also used as control variable</w:t>
      </w:r>
      <w:r w:rsidR="00205C26" w:rsidRPr="00B4628D">
        <w:rPr>
          <w:rFonts w:ascii="Times New Roman" w:hAnsi="Times New Roman" w:cs="Times New Roman"/>
          <w:i/>
          <w:sz w:val="24"/>
          <w:szCs w:val="24"/>
        </w:rPr>
        <w:t>s</w:t>
      </w:r>
      <w:r w:rsidRPr="00B4628D">
        <w:rPr>
          <w:rFonts w:ascii="Times New Roman" w:hAnsi="Times New Roman" w:cs="Times New Roman"/>
          <w:i/>
          <w:sz w:val="24"/>
          <w:szCs w:val="24"/>
        </w:rPr>
        <w:t xml:space="preserve">.  This research has 89 sample that is resulted by purposive method sampling.    This research result indicates that earnings management, firm size, profitability and leverage have significant impact to firm value. Managerial ownership has no significant impact to firm value. </w:t>
      </w:r>
    </w:p>
    <w:p w:rsidR="00B1387F" w:rsidRPr="00B4628D" w:rsidRDefault="00B1387F" w:rsidP="0067085F">
      <w:pPr>
        <w:spacing w:after="0" w:line="240" w:lineRule="auto"/>
        <w:ind w:right="282" w:firstLine="720"/>
        <w:jc w:val="both"/>
        <w:rPr>
          <w:rFonts w:ascii="Times New Roman" w:hAnsi="Times New Roman" w:cs="Times New Roman"/>
          <w:i/>
          <w:sz w:val="24"/>
          <w:szCs w:val="24"/>
          <w:lang w:val="en-US"/>
        </w:rPr>
      </w:pPr>
    </w:p>
    <w:p w:rsidR="004A2FF2" w:rsidRPr="00B4628D" w:rsidRDefault="004A2FF2" w:rsidP="004A2FF2">
      <w:pPr>
        <w:spacing w:after="0" w:line="240" w:lineRule="auto"/>
        <w:jc w:val="both"/>
        <w:rPr>
          <w:rFonts w:ascii="Times New Roman" w:hAnsi="Times New Roman" w:cs="Times New Roman"/>
          <w:i/>
          <w:sz w:val="24"/>
          <w:szCs w:val="24"/>
        </w:rPr>
      </w:pPr>
      <w:r w:rsidRPr="00B4628D">
        <w:rPr>
          <w:rFonts w:ascii="Times New Roman" w:hAnsi="Times New Roman" w:cs="Times New Roman"/>
          <w:i/>
          <w:sz w:val="24"/>
          <w:szCs w:val="24"/>
        </w:rPr>
        <w:t>Keywords : firm value, earnings management, LQ45</w:t>
      </w:r>
    </w:p>
    <w:p w:rsidR="00B1387F" w:rsidRPr="00B4628D" w:rsidRDefault="00B1387F" w:rsidP="00B1387F">
      <w:pPr>
        <w:pStyle w:val="ListParagraph"/>
        <w:spacing w:before="120" w:after="120" w:line="240" w:lineRule="auto"/>
        <w:ind w:left="567" w:hanging="567"/>
        <w:jc w:val="both"/>
        <w:rPr>
          <w:rFonts w:ascii="Times New Roman" w:hAnsi="Times New Roman" w:cs="Times New Roman"/>
          <w:b/>
          <w:sz w:val="24"/>
          <w:szCs w:val="24"/>
        </w:rPr>
      </w:pPr>
    </w:p>
    <w:p w:rsidR="00CA1AD1" w:rsidRDefault="00B1387F" w:rsidP="00E45D27">
      <w:pPr>
        <w:pStyle w:val="ListParagraph"/>
        <w:spacing w:after="0" w:line="360" w:lineRule="auto"/>
        <w:ind w:left="567" w:hanging="567"/>
        <w:jc w:val="both"/>
        <w:rPr>
          <w:rFonts w:ascii="Arial" w:hAnsi="Arial" w:cs="Arial"/>
          <w:b/>
        </w:rPr>
      </w:pPr>
      <w:r>
        <w:rPr>
          <w:rFonts w:ascii="Arial" w:hAnsi="Arial" w:cs="Arial"/>
          <w:b/>
        </w:rPr>
        <w:t>PENDAHULUAN</w:t>
      </w:r>
    </w:p>
    <w:p w:rsidR="00B1387F" w:rsidRPr="00B1387F" w:rsidRDefault="00B1387F" w:rsidP="00E45D27">
      <w:pPr>
        <w:spacing w:after="0" w:line="360" w:lineRule="auto"/>
        <w:jc w:val="both"/>
        <w:rPr>
          <w:rFonts w:ascii="Arial" w:hAnsi="Arial" w:cs="Arial"/>
          <w:b/>
          <w:lang w:val="en-US"/>
        </w:rPr>
        <w:sectPr w:rsidR="00B1387F" w:rsidRPr="00B1387F" w:rsidSect="003664C0">
          <w:headerReference w:type="default" r:id="rId9"/>
          <w:footerReference w:type="default" r:id="rId10"/>
          <w:pgSz w:w="11906" w:h="16838"/>
          <w:pgMar w:top="1134" w:right="1376" w:bottom="1134" w:left="1440" w:header="709" w:footer="709" w:gutter="0"/>
          <w:cols w:space="708"/>
          <w:docGrid w:linePitch="360"/>
        </w:sectPr>
      </w:pPr>
    </w:p>
    <w:p w:rsidR="00CA1AD1" w:rsidRPr="00C73A0F" w:rsidRDefault="00CA1AD1" w:rsidP="00E45D27">
      <w:pPr>
        <w:spacing w:after="0" w:line="360" w:lineRule="auto"/>
        <w:ind w:firstLine="540"/>
        <w:jc w:val="both"/>
        <w:rPr>
          <w:rFonts w:ascii="Times New Roman" w:hAnsi="Times New Roman" w:cs="Times New Roman"/>
          <w:sz w:val="24"/>
          <w:szCs w:val="24"/>
        </w:rPr>
      </w:pPr>
      <w:r w:rsidRPr="00C73A0F">
        <w:rPr>
          <w:rFonts w:ascii="Times New Roman" w:hAnsi="Times New Roman" w:cs="Times New Roman"/>
          <w:sz w:val="24"/>
          <w:szCs w:val="24"/>
        </w:rPr>
        <w:t xml:space="preserve">Tujuan jangka panjang pendirian perusahaan untuk mengoptimalkan nilai perusahaan yang tercermin dalam harga saham bagi perusahaan yang sudah </w:t>
      </w:r>
      <w:r w:rsidRPr="00C73A0F">
        <w:rPr>
          <w:rFonts w:ascii="Times New Roman" w:hAnsi="Times New Roman" w:cs="Times New Roman"/>
          <w:i/>
          <w:sz w:val="24"/>
          <w:szCs w:val="24"/>
        </w:rPr>
        <w:t>go public</w:t>
      </w:r>
      <w:r w:rsidRPr="00C73A0F">
        <w:rPr>
          <w:rFonts w:ascii="Times New Roman" w:hAnsi="Times New Roman" w:cs="Times New Roman"/>
          <w:sz w:val="24"/>
          <w:szCs w:val="24"/>
        </w:rPr>
        <w:t xml:space="preserve">. Sedangkan  nilai perusahaan yang belum </w:t>
      </w:r>
      <w:r w:rsidRPr="00C73A0F">
        <w:rPr>
          <w:rFonts w:ascii="Times New Roman" w:hAnsi="Times New Roman" w:cs="Times New Roman"/>
          <w:i/>
          <w:sz w:val="24"/>
          <w:szCs w:val="24"/>
        </w:rPr>
        <w:t>go public</w:t>
      </w:r>
      <w:r w:rsidRPr="00C73A0F">
        <w:rPr>
          <w:rFonts w:ascii="Times New Roman" w:hAnsi="Times New Roman" w:cs="Times New Roman"/>
          <w:sz w:val="24"/>
          <w:szCs w:val="24"/>
        </w:rPr>
        <w:t xml:space="preserve"> nilainya terealisasi apabila perusahaan akan dijual (total aktiva) dan prospek perusahaan, risiko usaha, lingkungan usaha dan lain-lain (Farah Margaretha:2004).</w:t>
      </w:r>
      <w:r w:rsidR="00012EBD" w:rsidRPr="00C73A0F">
        <w:rPr>
          <w:rFonts w:ascii="Times New Roman" w:hAnsi="Times New Roman" w:cs="Times New Roman"/>
          <w:sz w:val="24"/>
          <w:szCs w:val="24"/>
        </w:rPr>
        <w:t xml:space="preserve"> </w:t>
      </w:r>
      <w:r w:rsidRPr="00C73A0F">
        <w:rPr>
          <w:rFonts w:ascii="Times New Roman" w:hAnsi="Times New Roman" w:cs="Times New Roman"/>
          <w:sz w:val="24"/>
          <w:szCs w:val="24"/>
        </w:rPr>
        <w:t xml:space="preserve">Jensen (2001) menjelaskan bahwa untuk memaksimalkan nilai perusahaan dalam jangka panjang, manajer dituntut untuk membuat keputusan yang memperhitungkan kepentingan semua </w:t>
      </w:r>
      <w:r w:rsidR="00382BC4" w:rsidRPr="00C73A0F">
        <w:rPr>
          <w:rFonts w:ascii="Times New Roman" w:hAnsi="Times New Roman" w:cs="Times New Roman"/>
          <w:sz w:val="24"/>
          <w:szCs w:val="24"/>
        </w:rPr>
        <w:t>pemegang kepentingan</w:t>
      </w:r>
      <w:r w:rsidRPr="00C73A0F">
        <w:rPr>
          <w:rFonts w:ascii="Times New Roman" w:hAnsi="Times New Roman" w:cs="Times New Roman"/>
          <w:sz w:val="24"/>
          <w:szCs w:val="24"/>
        </w:rPr>
        <w:t xml:space="preserve">, sehingga manajer akan dinilai kinerjanya berdasarkan kemampuannya mencapai tujuan atau mampu mengimplementasikan strategi untuk mencapai tujuan ini. </w:t>
      </w:r>
    </w:p>
    <w:p w:rsidR="00CA1AD1" w:rsidRPr="00C73A0F" w:rsidRDefault="00CA1AD1" w:rsidP="00E45D27">
      <w:pPr>
        <w:spacing w:after="0" w:line="360" w:lineRule="auto"/>
        <w:ind w:firstLine="540"/>
        <w:jc w:val="both"/>
        <w:rPr>
          <w:rFonts w:ascii="Times New Roman" w:hAnsi="Times New Roman" w:cs="Times New Roman"/>
          <w:sz w:val="24"/>
          <w:szCs w:val="24"/>
        </w:rPr>
      </w:pPr>
      <w:r w:rsidRPr="00C73A0F">
        <w:rPr>
          <w:rFonts w:ascii="Times New Roman" w:hAnsi="Times New Roman" w:cs="Times New Roman"/>
          <w:sz w:val="24"/>
          <w:szCs w:val="24"/>
        </w:rPr>
        <w:t xml:space="preserve">Laporan keuangan merupakan sarana komunikasi informasi keuangan kepada pihak-pihak di luar korporasi. </w:t>
      </w:r>
      <w:r w:rsidR="00566B7F">
        <w:rPr>
          <w:rFonts w:ascii="Times New Roman" w:hAnsi="Times New Roman" w:cs="Times New Roman"/>
          <w:sz w:val="24"/>
          <w:szCs w:val="24"/>
          <w:lang w:val="en-US"/>
        </w:rPr>
        <w:t>Penyusunan laporan keuangan menggunakan dasar</w:t>
      </w:r>
      <w:r w:rsidRPr="00C73A0F">
        <w:rPr>
          <w:rFonts w:ascii="Times New Roman" w:hAnsi="Times New Roman" w:cs="Times New Roman"/>
          <w:sz w:val="24"/>
          <w:szCs w:val="24"/>
        </w:rPr>
        <w:t xml:space="preserve"> akrual </w:t>
      </w:r>
      <w:r w:rsidR="00566B7F">
        <w:rPr>
          <w:rFonts w:ascii="Times New Roman" w:hAnsi="Times New Roman" w:cs="Times New Roman"/>
          <w:sz w:val="24"/>
          <w:szCs w:val="24"/>
          <w:lang w:val="en-US"/>
        </w:rPr>
        <w:t xml:space="preserve"> karena lebih menggambarkan substansi ekonomi</w:t>
      </w:r>
      <w:r w:rsidR="00C5398F">
        <w:rPr>
          <w:rFonts w:ascii="Times New Roman" w:hAnsi="Times New Roman" w:cs="Times New Roman"/>
          <w:sz w:val="24"/>
          <w:szCs w:val="24"/>
          <w:lang w:val="en-US"/>
        </w:rPr>
        <w:t xml:space="preserve">. </w:t>
      </w:r>
      <w:r w:rsidR="00607B54">
        <w:rPr>
          <w:rFonts w:ascii="Times New Roman" w:hAnsi="Times New Roman" w:cs="Times New Roman"/>
          <w:sz w:val="24"/>
          <w:szCs w:val="24"/>
          <w:lang w:val="en-US"/>
        </w:rPr>
        <w:t>Terdapat p</w:t>
      </w:r>
      <w:r w:rsidRPr="00C73A0F">
        <w:rPr>
          <w:rFonts w:ascii="Times New Roman" w:hAnsi="Times New Roman" w:cs="Times New Roman"/>
          <w:sz w:val="24"/>
          <w:szCs w:val="24"/>
        </w:rPr>
        <w:t xml:space="preserve">ilihan metode akuntansi </w:t>
      </w:r>
      <w:r w:rsidR="00607B54">
        <w:rPr>
          <w:rFonts w:ascii="Times New Roman" w:hAnsi="Times New Roman" w:cs="Times New Roman"/>
          <w:sz w:val="24"/>
          <w:szCs w:val="24"/>
          <w:lang w:val="en-US"/>
        </w:rPr>
        <w:t>bagi</w:t>
      </w:r>
      <w:r w:rsidRPr="00C73A0F">
        <w:rPr>
          <w:rFonts w:ascii="Times New Roman" w:hAnsi="Times New Roman" w:cs="Times New Roman"/>
          <w:sz w:val="24"/>
          <w:szCs w:val="24"/>
        </w:rPr>
        <w:t xml:space="preserve"> </w:t>
      </w:r>
      <w:r w:rsidRPr="00C73A0F">
        <w:rPr>
          <w:rFonts w:ascii="Times New Roman" w:hAnsi="Times New Roman" w:cs="Times New Roman"/>
          <w:sz w:val="24"/>
          <w:szCs w:val="24"/>
        </w:rPr>
        <w:lastRenderedPageBreak/>
        <w:t>manajemen</w:t>
      </w:r>
      <w:r w:rsidR="00607B54">
        <w:rPr>
          <w:rFonts w:ascii="Times New Roman" w:hAnsi="Times New Roman" w:cs="Times New Roman"/>
          <w:sz w:val="24"/>
          <w:szCs w:val="24"/>
          <w:lang w:val="en-US"/>
        </w:rPr>
        <w:t xml:space="preserve"> dan hal ini bisa digunakan </w:t>
      </w:r>
      <w:r w:rsidRPr="00C73A0F">
        <w:rPr>
          <w:rFonts w:ascii="Times New Roman" w:hAnsi="Times New Roman" w:cs="Times New Roman"/>
          <w:sz w:val="24"/>
          <w:szCs w:val="24"/>
        </w:rPr>
        <w:t xml:space="preserve"> untuk tujuan tertentu dikenal dengan sebutan manajemen laba atau </w:t>
      </w:r>
      <w:r w:rsidR="00382BC4" w:rsidRPr="00C73A0F">
        <w:rPr>
          <w:rFonts w:ascii="Times New Roman" w:hAnsi="Times New Roman" w:cs="Times New Roman"/>
          <w:sz w:val="24"/>
          <w:szCs w:val="24"/>
        </w:rPr>
        <w:t>manajemen laba</w:t>
      </w:r>
      <w:r w:rsidRPr="00C73A0F">
        <w:rPr>
          <w:rFonts w:ascii="Times New Roman" w:hAnsi="Times New Roman" w:cs="Times New Roman"/>
          <w:sz w:val="24"/>
          <w:szCs w:val="24"/>
        </w:rPr>
        <w:t xml:space="preserve"> (Rahmawati, et al. 2006). </w:t>
      </w:r>
    </w:p>
    <w:p w:rsidR="00CA1AD1" w:rsidRPr="00C73A0F" w:rsidRDefault="00CA1AD1" w:rsidP="00E45D27">
      <w:pPr>
        <w:spacing w:after="0" w:line="360" w:lineRule="auto"/>
        <w:ind w:firstLine="540"/>
        <w:jc w:val="both"/>
        <w:rPr>
          <w:rFonts w:ascii="Times New Roman" w:hAnsi="Times New Roman" w:cs="Times New Roman"/>
          <w:sz w:val="24"/>
          <w:szCs w:val="24"/>
        </w:rPr>
      </w:pPr>
      <w:r w:rsidRPr="00C73A0F">
        <w:rPr>
          <w:rFonts w:ascii="Times New Roman" w:hAnsi="Times New Roman" w:cs="Times New Roman"/>
          <w:sz w:val="24"/>
          <w:szCs w:val="24"/>
        </w:rPr>
        <w:t xml:space="preserve">Manajemen laba dipengaruhi konflik adanya perbedaan kepentingan antara pemegang saham dengan agen selaku pengelola (manajemen perusahaan) yang timbul karena setiap pihak berusaha untuk mencapai tujuan atau mempertimbangkan tingkat kemakmuran yang dikehendakinya. Konflik keagenan yang mengakibatkan adanya </w:t>
      </w:r>
      <w:r w:rsidR="00382BC4" w:rsidRPr="00C73A0F">
        <w:rPr>
          <w:rFonts w:ascii="Times New Roman" w:hAnsi="Times New Roman" w:cs="Times New Roman"/>
          <w:sz w:val="24"/>
          <w:szCs w:val="24"/>
        </w:rPr>
        <w:t>peluang</w:t>
      </w:r>
      <w:r w:rsidRPr="00C73A0F">
        <w:rPr>
          <w:rFonts w:ascii="Times New Roman" w:hAnsi="Times New Roman" w:cs="Times New Roman"/>
          <w:sz w:val="24"/>
          <w:szCs w:val="24"/>
        </w:rPr>
        <w:t xml:space="preserve"> manajemen yang akan mengakibatkan laba yang dilaporkan semu, sehingga mengakibatkan rendahnya kualitas laba dimana dampaknya menurunkan nilai perusahaan di masa yang akan datang. Rendahnya kualitas laba tersebut berakibat pada kesalahan pembuatan keputusan oleh para pemakai laporan keuangan seperti para investor dan kreditor, sehingga nilai perusahaan akan berkurang (Siallagan dan Machfoeds, 2006).</w:t>
      </w:r>
    </w:p>
    <w:p w:rsidR="00CA1AD1" w:rsidRDefault="00CA1AD1" w:rsidP="00E45D27">
      <w:pPr>
        <w:spacing w:after="0" w:line="360" w:lineRule="auto"/>
        <w:ind w:firstLine="540"/>
        <w:jc w:val="both"/>
        <w:rPr>
          <w:rFonts w:ascii="Times New Roman" w:hAnsi="Times New Roman" w:cs="Times New Roman"/>
          <w:sz w:val="24"/>
          <w:szCs w:val="24"/>
          <w:lang w:val="en-US"/>
        </w:rPr>
      </w:pPr>
      <w:r w:rsidRPr="00C73A0F">
        <w:rPr>
          <w:rFonts w:ascii="Times New Roman" w:hAnsi="Times New Roman" w:cs="Times New Roman"/>
          <w:sz w:val="24"/>
          <w:szCs w:val="24"/>
        </w:rPr>
        <w:t xml:space="preserve">Terdapat beberapa penelitian terkait manajemen laba dan nilai perusahaan yang pernah dilakukan. Cahaya Nugrahani (2011) membuktikan secara empiris bahwa tindakan manajemen laba berpengaruh negatif signifikan terhadap nilai perusahaan. Hal ini menjelaskan bahwa manajemen laba dapat menurunkan nilai perusahaan. Motivasi manajemen laba yaitu motivasi rencana bonus, motivasi pelanggaran hutang, dan motvasi biaya politik akan meningkatkan pengaruh manajemen laba terhadap nilai perusahaan. Hasil yang berbeda ditunjukan oleh penelitian Hayuningtyas (2016) yang membuktikan manajemen laba berpengaruh positif signifikan terhadap nilai perusahaan. Faktor lain yang dapat mempengaruhi nilai perusahaan diantaranya adalah kebijakan hutang, ukuran perusahaan, profitabilitas, dan kepemilikan manajerial. </w:t>
      </w:r>
    </w:p>
    <w:p w:rsidR="00B1387F" w:rsidRDefault="003B689D" w:rsidP="00E45D27">
      <w:pPr>
        <w:spacing w:after="0" w:line="360" w:lineRule="auto"/>
        <w:ind w:firstLine="540"/>
        <w:jc w:val="both"/>
        <w:rPr>
          <w:rFonts w:ascii="Times New Roman" w:hAnsi="Times New Roman" w:cs="Times New Roman"/>
          <w:b/>
          <w:sz w:val="24"/>
          <w:szCs w:val="24"/>
          <w:lang w:val="en-US"/>
        </w:rPr>
      </w:pPr>
      <w:r w:rsidRPr="00C73A0F">
        <w:rPr>
          <w:rFonts w:ascii="Times New Roman" w:hAnsi="Times New Roman" w:cs="Times New Roman"/>
          <w:sz w:val="24"/>
          <w:szCs w:val="24"/>
        </w:rPr>
        <w:t>Berdasarkan penjelasan di atas, penelitian ini ingin menguji kembali penelitian Hayuningtyas Pramesti Dewi yang menguji pengaruh manajemen laba terhadap nilai perusahaan pada perusahaan industri yang terdaftar di Bursa Efek Indonesia tahun 2009-2013. Penulis menambahkan profitabilitas, ukuran perusahaan, kebijakan hutang, dan kepemi</w:t>
      </w:r>
      <w:r w:rsidR="00382BC4" w:rsidRPr="00C73A0F">
        <w:rPr>
          <w:rFonts w:ascii="Times New Roman" w:hAnsi="Times New Roman" w:cs="Times New Roman"/>
          <w:sz w:val="24"/>
          <w:szCs w:val="24"/>
        </w:rPr>
        <w:t>likan manajerial sebagai variab</w:t>
      </w:r>
      <w:r w:rsidRPr="00C73A0F">
        <w:rPr>
          <w:rFonts w:ascii="Times New Roman" w:hAnsi="Times New Roman" w:cs="Times New Roman"/>
          <w:sz w:val="24"/>
          <w:szCs w:val="24"/>
        </w:rPr>
        <w:t>e</w:t>
      </w:r>
      <w:r w:rsidR="00382BC4" w:rsidRPr="00C73A0F">
        <w:rPr>
          <w:rFonts w:ascii="Times New Roman" w:hAnsi="Times New Roman" w:cs="Times New Roman"/>
          <w:sz w:val="24"/>
          <w:szCs w:val="24"/>
        </w:rPr>
        <w:t>l k</w:t>
      </w:r>
      <w:r w:rsidRPr="00C73A0F">
        <w:rPr>
          <w:rFonts w:ascii="Times New Roman" w:hAnsi="Times New Roman" w:cs="Times New Roman"/>
          <w:sz w:val="24"/>
          <w:szCs w:val="24"/>
        </w:rPr>
        <w:t xml:space="preserve">ontrol dalam penelitian ini. Selain itu, penulis menggunakan perusahaan yang termasuk dalam </w:t>
      </w:r>
      <w:r w:rsidR="00382BC4" w:rsidRPr="00C73A0F">
        <w:rPr>
          <w:rFonts w:ascii="Times New Roman" w:hAnsi="Times New Roman" w:cs="Times New Roman"/>
          <w:sz w:val="24"/>
          <w:szCs w:val="24"/>
        </w:rPr>
        <w:t>indeks</w:t>
      </w:r>
      <w:r w:rsidRPr="00C73A0F">
        <w:rPr>
          <w:rFonts w:ascii="Times New Roman" w:hAnsi="Times New Roman" w:cs="Times New Roman"/>
          <w:sz w:val="24"/>
          <w:szCs w:val="24"/>
        </w:rPr>
        <w:t xml:space="preserve"> LQ45 pada tahun 2012-2016 sebagai objek penelitian. Judul dari penelitian ini adalah </w:t>
      </w:r>
      <w:r w:rsidRPr="00C73A0F">
        <w:rPr>
          <w:rFonts w:ascii="Times New Roman" w:hAnsi="Times New Roman" w:cs="Times New Roman"/>
          <w:b/>
          <w:sz w:val="24"/>
          <w:szCs w:val="24"/>
        </w:rPr>
        <w:t>“Analisis Pengaruh Manajemen Laba terhadap Nilai Perusahaan”.</w:t>
      </w:r>
    </w:p>
    <w:p w:rsidR="00044E1B" w:rsidRPr="005E1FF3" w:rsidRDefault="00044E1B" w:rsidP="00044E1B">
      <w:pPr>
        <w:spacing w:after="0" w:line="36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Harapan hasil penelitian ini dapat memberikan kontribusi bagi; 1). Pengembangan ilmu pengetahuan mengenai dampak manajemen laba terhadap nilai perusahan, 2). Bagi praktisi untuk mendapatkan hasil empirik dampak manajemen laba terhadap nilai perusahaan dan 3) bagi  dewan standar sebagai dasar untuk memperbaiki standar akuntansi terkait dengan akrual basis dalam perhitungan laba perusahaan.</w:t>
      </w:r>
    </w:p>
    <w:p w:rsidR="003664C0" w:rsidRPr="00C73A0F" w:rsidRDefault="003664C0" w:rsidP="00E45D27">
      <w:pPr>
        <w:spacing w:after="0" w:line="360" w:lineRule="auto"/>
        <w:ind w:firstLine="540"/>
        <w:jc w:val="both"/>
        <w:rPr>
          <w:rFonts w:ascii="Times New Roman" w:hAnsi="Times New Roman" w:cs="Times New Roman"/>
          <w:b/>
          <w:sz w:val="24"/>
          <w:szCs w:val="24"/>
          <w:lang w:val="en-US"/>
        </w:rPr>
      </w:pPr>
    </w:p>
    <w:p w:rsidR="003664C0" w:rsidRPr="00C73A0F" w:rsidRDefault="00AC3D1C" w:rsidP="00E45D27">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KERANGKA TEORI DAN PENGEMBANGAN HIPOTESIS</w:t>
      </w:r>
    </w:p>
    <w:p w:rsidR="001B5A13" w:rsidRPr="00302F19" w:rsidRDefault="001B5A13" w:rsidP="00E45D27">
      <w:pPr>
        <w:pStyle w:val="ListParagraph"/>
        <w:spacing w:after="0" w:line="360" w:lineRule="auto"/>
        <w:ind w:left="0" w:firstLine="547"/>
        <w:jc w:val="both"/>
        <w:rPr>
          <w:rFonts w:ascii="Times New Roman" w:hAnsi="Times New Roman" w:cs="Times New Roman"/>
          <w:sz w:val="24"/>
          <w:szCs w:val="24"/>
          <w:lang w:val="id-ID"/>
        </w:rPr>
      </w:pPr>
      <w:r w:rsidRPr="00302F19">
        <w:rPr>
          <w:rFonts w:ascii="Times New Roman" w:hAnsi="Times New Roman" w:cs="Times New Roman"/>
          <w:sz w:val="24"/>
          <w:szCs w:val="24"/>
          <w:lang w:val="id-ID"/>
        </w:rPr>
        <w:t>Nilai perusahaan didefinisikan sebagai nilai pasar karena nilai perusahaan dapat memberikan kemakmuran pemegang saham secara maksimum apabila harga saham perusahaan meningkat. Berbagai kebijakan yang diambil oleh manajemen dalam upaya untuk meningkatkan nilai perusahaan melalui peningkatan kemakmuran pemilik dan para pemegang saham yang tercermin pada harga saham (Bringham &amp; Houston, 2006:29)</w:t>
      </w:r>
    </w:p>
    <w:p w:rsidR="001B5A13" w:rsidRPr="00302F19" w:rsidRDefault="001B5A13" w:rsidP="00E45D27">
      <w:pPr>
        <w:pStyle w:val="ListParagraph"/>
        <w:tabs>
          <w:tab w:val="left" w:pos="284"/>
        </w:tabs>
        <w:spacing w:after="0" w:line="360" w:lineRule="auto"/>
        <w:ind w:left="0" w:firstLine="547"/>
        <w:jc w:val="both"/>
        <w:rPr>
          <w:rFonts w:ascii="Times New Roman" w:hAnsi="Times New Roman" w:cs="Times New Roman"/>
          <w:sz w:val="24"/>
          <w:szCs w:val="24"/>
          <w:lang w:val="id-ID"/>
        </w:rPr>
      </w:pPr>
      <w:r w:rsidRPr="00302F19">
        <w:rPr>
          <w:rFonts w:ascii="Times New Roman" w:hAnsi="Times New Roman" w:cs="Times New Roman"/>
          <w:sz w:val="24"/>
          <w:szCs w:val="24"/>
        </w:rPr>
        <w:t>Ada dua cara pemahaman atas manajemen laba menurut Scott (2009). Pertama, manajemen laba sebagai peluang bagi manajer untuk meningkatkan kepentingan pribadinya, atau dikenal dengan o</w:t>
      </w:r>
      <w:r w:rsidRPr="00302F19">
        <w:rPr>
          <w:rFonts w:ascii="Times New Roman" w:hAnsi="Times New Roman" w:cs="Times New Roman"/>
          <w:i/>
          <w:sz w:val="24"/>
          <w:szCs w:val="24"/>
        </w:rPr>
        <w:t>pportunistic</w:t>
      </w:r>
      <w:r w:rsidRPr="00302F19">
        <w:rPr>
          <w:rFonts w:ascii="Times New Roman" w:hAnsi="Times New Roman" w:cs="Times New Roman"/>
          <w:sz w:val="24"/>
          <w:szCs w:val="24"/>
        </w:rPr>
        <w:t xml:space="preserve"> </w:t>
      </w:r>
      <w:r w:rsidRPr="00302F19">
        <w:rPr>
          <w:rFonts w:ascii="Times New Roman" w:hAnsi="Times New Roman" w:cs="Times New Roman"/>
          <w:i/>
          <w:sz w:val="24"/>
          <w:szCs w:val="24"/>
        </w:rPr>
        <w:t>earnings management</w:t>
      </w:r>
      <w:r w:rsidRPr="00302F19">
        <w:rPr>
          <w:rFonts w:ascii="Times New Roman" w:hAnsi="Times New Roman" w:cs="Times New Roman"/>
          <w:sz w:val="24"/>
          <w:szCs w:val="24"/>
        </w:rPr>
        <w:t xml:space="preserve">. Kedua, manajemen laba dapat dipandang dari perspektif </w:t>
      </w:r>
      <w:r w:rsidRPr="00302F19">
        <w:rPr>
          <w:rFonts w:ascii="Times New Roman" w:hAnsi="Times New Roman" w:cs="Times New Roman"/>
          <w:i/>
          <w:sz w:val="24"/>
          <w:szCs w:val="24"/>
        </w:rPr>
        <w:t>efficient contracting</w:t>
      </w:r>
      <w:r w:rsidRPr="00302F19">
        <w:rPr>
          <w:rFonts w:ascii="Times New Roman" w:hAnsi="Times New Roman" w:cs="Times New Roman"/>
          <w:sz w:val="24"/>
          <w:szCs w:val="24"/>
        </w:rPr>
        <w:t xml:space="preserve"> (</w:t>
      </w:r>
      <w:r w:rsidRPr="00302F19">
        <w:rPr>
          <w:rFonts w:ascii="Times New Roman" w:hAnsi="Times New Roman" w:cs="Times New Roman"/>
          <w:i/>
          <w:sz w:val="24"/>
          <w:szCs w:val="24"/>
        </w:rPr>
        <w:t>efficient earnings management</w:t>
      </w:r>
      <w:r w:rsidRPr="00302F19">
        <w:rPr>
          <w:rFonts w:ascii="Times New Roman" w:hAnsi="Times New Roman" w:cs="Times New Roman"/>
          <w:sz w:val="24"/>
          <w:szCs w:val="24"/>
        </w:rPr>
        <w:t>). Maksudnya adalah manajemen laba dapat digunakan oleh manajer sebagai jalan keluar untuk melindungi kepentingan perusahaan dalam mengantisipasi kejadian-kejadian tak terduga demi keuntungan pihak-phak yang terlibat dalam kontrak. Dengan demikian, dengan manajemen laba, seorang manajer mempengaruhi nilai perusahaan pada pasar saham secara positif.</w:t>
      </w:r>
    </w:p>
    <w:p w:rsidR="004A2FF2" w:rsidRPr="00302F19" w:rsidRDefault="004A2FF2" w:rsidP="00E45D27">
      <w:pPr>
        <w:pStyle w:val="ListParagraph"/>
        <w:spacing w:after="0" w:line="360" w:lineRule="auto"/>
        <w:ind w:left="0" w:firstLine="547"/>
        <w:jc w:val="both"/>
        <w:rPr>
          <w:rFonts w:ascii="Times New Roman" w:hAnsi="Times New Roman" w:cs="Times New Roman"/>
          <w:sz w:val="24"/>
          <w:szCs w:val="24"/>
        </w:rPr>
      </w:pPr>
      <w:r w:rsidRPr="00302F19">
        <w:rPr>
          <w:rFonts w:ascii="Times New Roman" w:hAnsi="Times New Roman" w:cs="Times New Roman"/>
          <w:sz w:val="24"/>
          <w:szCs w:val="24"/>
        </w:rPr>
        <w:t xml:space="preserve">Berdasarkan </w:t>
      </w:r>
      <w:r w:rsidRPr="00302F19">
        <w:rPr>
          <w:rFonts w:ascii="Times New Roman" w:hAnsi="Times New Roman" w:cs="Times New Roman"/>
          <w:i/>
          <w:sz w:val="24"/>
          <w:szCs w:val="24"/>
        </w:rPr>
        <w:t>signalling</w:t>
      </w:r>
      <w:r w:rsidR="00382BC4" w:rsidRPr="00302F19">
        <w:rPr>
          <w:rFonts w:ascii="Times New Roman" w:hAnsi="Times New Roman" w:cs="Times New Roman"/>
          <w:i/>
          <w:sz w:val="24"/>
          <w:szCs w:val="24"/>
          <w:lang w:val="id-ID"/>
        </w:rPr>
        <w:t xml:space="preserve"> theory</w:t>
      </w:r>
      <w:r w:rsidRPr="00302F19">
        <w:rPr>
          <w:rFonts w:ascii="Times New Roman" w:hAnsi="Times New Roman" w:cs="Times New Roman"/>
          <w:sz w:val="24"/>
          <w:szCs w:val="24"/>
        </w:rPr>
        <w:t xml:space="preserve"> bahwa laba dapat memberikan sinyal yang positif mengenai prospek perusahaan di masa depan. Dengan adanya pertumbuhan laba yang terus meningkat dari tahun ke tahun, akan memberikan sinyal yang positif mengenai kinerja perusahaan. Selain itu peningkatan laba akan berdampak pada</w:t>
      </w:r>
      <w:r w:rsidR="00382BC4" w:rsidRPr="00302F19">
        <w:rPr>
          <w:rFonts w:ascii="Times New Roman" w:hAnsi="Times New Roman" w:cs="Times New Roman"/>
          <w:sz w:val="24"/>
          <w:szCs w:val="24"/>
          <w:lang w:val="id-ID"/>
        </w:rPr>
        <w:t xml:space="preserve"> </w:t>
      </w:r>
      <w:r w:rsidRPr="00302F19">
        <w:rPr>
          <w:rFonts w:ascii="Times New Roman" w:hAnsi="Times New Roman" w:cs="Times New Roman"/>
          <w:sz w:val="24"/>
          <w:szCs w:val="24"/>
        </w:rPr>
        <w:t xml:space="preserve">nilai perusahaan yang tercermin pada nilai saham (Ross, 2002). Hal ini yang mendorong perusahaan untuk </w:t>
      </w:r>
      <w:r w:rsidR="00382BC4" w:rsidRPr="00302F19">
        <w:rPr>
          <w:rFonts w:ascii="Times New Roman" w:hAnsi="Times New Roman" w:cs="Times New Roman"/>
          <w:sz w:val="24"/>
          <w:szCs w:val="24"/>
          <w:lang w:val="id-ID"/>
        </w:rPr>
        <w:t>mengatur</w:t>
      </w:r>
      <w:r w:rsidRPr="00302F19">
        <w:rPr>
          <w:rFonts w:ascii="Times New Roman" w:hAnsi="Times New Roman" w:cs="Times New Roman"/>
          <w:i/>
          <w:sz w:val="24"/>
          <w:szCs w:val="24"/>
        </w:rPr>
        <w:t xml:space="preserve"> </w:t>
      </w:r>
      <w:r w:rsidRPr="00302F19">
        <w:rPr>
          <w:rFonts w:ascii="Times New Roman" w:hAnsi="Times New Roman" w:cs="Times New Roman"/>
          <w:sz w:val="24"/>
          <w:szCs w:val="24"/>
        </w:rPr>
        <w:t>atau melaporkan laba dengan cara penyusunan Laporan Keuangan yang menampilkan profitabilitas yang bagus agar harga saham/investor merespon baik terhadap kinerja perusahaan tersebut.</w:t>
      </w:r>
    </w:p>
    <w:p w:rsidR="004A2FF2" w:rsidRPr="00302F19" w:rsidRDefault="004A2FF2" w:rsidP="00E45D27">
      <w:pPr>
        <w:pStyle w:val="ListParagraph"/>
        <w:spacing w:after="0" w:line="360" w:lineRule="auto"/>
        <w:ind w:left="0" w:firstLine="547"/>
        <w:jc w:val="both"/>
        <w:rPr>
          <w:rFonts w:ascii="Times New Roman" w:hAnsi="Times New Roman" w:cs="Times New Roman"/>
          <w:sz w:val="24"/>
          <w:szCs w:val="24"/>
        </w:rPr>
      </w:pPr>
      <w:r w:rsidRPr="00302F19">
        <w:rPr>
          <w:rFonts w:ascii="Times New Roman" w:hAnsi="Times New Roman" w:cs="Times New Roman"/>
          <w:sz w:val="24"/>
          <w:szCs w:val="24"/>
        </w:rPr>
        <w:t>Salah satu cara yang dilakukan perusahaan dalam proses penyusunan laporan keuangan yang dapat mempengaruhi tingkat laba yang ditampilkan adalah manajemen laba</w:t>
      </w:r>
      <w:r w:rsidRPr="00302F19">
        <w:rPr>
          <w:rFonts w:ascii="Times New Roman" w:hAnsi="Times New Roman" w:cs="Times New Roman"/>
          <w:i/>
          <w:sz w:val="24"/>
          <w:szCs w:val="24"/>
        </w:rPr>
        <w:t xml:space="preserve"> </w:t>
      </w:r>
      <w:r w:rsidRPr="00302F19">
        <w:rPr>
          <w:rFonts w:ascii="Times New Roman" w:hAnsi="Times New Roman" w:cs="Times New Roman"/>
          <w:sz w:val="24"/>
          <w:szCs w:val="24"/>
        </w:rPr>
        <w:t xml:space="preserve">meskipun dalam jangka panjang tidak terdapat perbedaan pada laba kumulatif perusahaan (Hayuningtyas, 2015). </w:t>
      </w:r>
    </w:p>
    <w:p w:rsidR="004A2FF2" w:rsidRPr="00302F19" w:rsidRDefault="004A2FF2" w:rsidP="00E45D27">
      <w:pPr>
        <w:pStyle w:val="ListParagraph"/>
        <w:spacing w:after="0" w:line="360" w:lineRule="auto"/>
        <w:ind w:left="0" w:firstLine="547"/>
        <w:jc w:val="both"/>
        <w:rPr>
          <w:rFonts w:ascii="Times New Roman" w:hAnsi="Times New Roman" w:cs="Times New Roman"/>
          <w:sz w:val="24"/>
          <w:szCs w:val="24"/>
        </w:rPr>
      </w:pPr>
      <w:r w:rsidRPr="00302F19">
        <w:rPr>
          <w:rFonts w:ascii="Times New Roman" w:hAnsi="Times New Roman" w:cs="Times New Roman"/>
          <w:sz w:val="24"/>
          <w:szCs w:val="24"/>
        </w:rPr>
        <w:t xml:space="preserve">Secara konseptual, upaya menyembunyikan, menunda pengungkapan, dan mengubah informasi ini dilakukan manajer untuk mengelabui pemakai laporan keuangan yang ingin mengetahui kondisi dan kinerja perusahaan. Alasannya, upaya ini dilakukan manajer untuk menyesatkan pihak lain yang ingin mengetahui dan menilai kinerja dan kondisi perusahaan. </w:t>
      </w:r>
    </w:p>
    <w:p w:rsidR="004A2FF2" w:rsidRPr="00302F19" w:rsidRDefault="004A2FF2" w:rsidP="00E45D27">
      <w:pPr>
        <w:pStyle w:val="ListParagraph"/>
        <w:spacing w:after="0" w:line="360" w:lineRule="auto"/>
        <w:ind w:left="0" w:firstLine="547"/>
        <w:jc w:val="both"/>
        <w:rPr>
          <w:rFonts w:ascii="Times New Roman" w:hAnsi="Times New Roman" w:cs="Times New Roman"/>
          <w:sz w:val="24"/>
          <w:szCs w:val="24"/>
          <w:lang w:val="id-ID"/>
        </w:rPr>
      </w:pPr>
      <w:r w:rsidRPr="00302F19">
        <w:rPr>
          <w:rFonts w:ascii="Times New Roman" w:hAnsi="Times New Roman" w:cs="Times New Roman"/>
          <w:sz w:val="24"/>
          <w:szCs w:val="24"/>
        </w:rPr>
        <w:t xml:space="preserve">Dengan adanya teori tersebut, terdapat hasil yang beragam. Pada hasil penelian Nanik Lestari (2014) dan Hayuningtyas (2016), menunjukkan pengaruh positif manajemen laba terhadap nilai perusahaan. Hal ini menunjukkan bahwa perusahaan melakukan manajemen </w:t>
      </w:r>
      <w:r w:rsidRPr="00302F19">
        <w:rPr>
          <w:rFonts w:ascii="Times New Roman" w:hAnsi="Times New Roman" w:cs="Times New Roman"/>
          <w:sz w:val="24"/>
          <w:szCs w:val="24"/>
        </w:rPr>
        <w:lastRenderedPageBreak/>
        <w:t>laba dalam rangka meningkatkan nilai perusahaan. Penelitian lain menunjukkan hasil yang sebaliknya, dimana manajemen laba berpengaruh negati</w:t>
      </w:r>
      <w:r w:rsidRPr="00302F19">
        <w:rPr>
          <w:rFonts w:ascii="Times New Roman" w:hAnsi="Times New Roman" w:cs="Times New Roman"/>
          <w:sz w:val="24"/>
          <w:szCs w:val="24"/>
          <w:lang w:val="id-ID"/>
        </w:rPr>
        <w:t>f</w:t>
      </w:r>
      <w:r w:rsidRPr="00302F19">
        <w:rPr>
          <w:rFonts w:ascii="Times New Roman" w:hAnsi="Times New Roman" w:cs="Times New Roman"/>
          <w:sz w:val="24"/>
          <w:szCs w:val="24"/>
        </w:rPr>
        <w:t xml:space="preserve"> terhadap nilai perusahaan, seperti yang ditunjukkan pada penelitian yang dilakukan oleh Zhang et al (2007), dan Huang et al (2009). Pengaruh negati</w:t>
      </w:r>
      <w:r w:rsidRPr="00302F19">
        <w:rPr>
          <w:rFonts w:ascii="Times New Roman" w:hAnsi="Times New Roman" w:cs="Times New Roman"/>
          <w:sz w:val="24"/>
          <w:szCs w:val="24"/>
          <w:lang w:val="id-ID"/>
        </w:rPr>
        <w:t>f</w:t>
      </w:r>
      <w:r w:rsidRPr="00302F19">
        <w:rPr>
          <w:rFonts w:ascii="Times New Roman" w:hAnsi="Times New Roman" w:cs="Times New Roman"/>
          <w:sz w:val="24"/>
          <w:szCs w:val="24"/>
        </w:rPr>
        <w:t xml:space="preserve"> tersebut menandakan bahwa tindakan manajemen laba akan menurunkan nilai perusahaan. Hal ini dapat dijelaskan bahwa manajemen laba melalui akrual diskresioner muda dideteksi serta mengandung unsur subyektifitas dan manipulasi yang tinggi. Jadi, ketika akrual dinilai investor sebagai tindakan manipulasi manajemen maka investor tidak mempercayai apa yang telah dilakukan oleh manajemen, kondisi inilah yang menyebabkan nilai perusahaan turun (Huang et al, 2009). Dari pendapat teori dan riset sebelumnya maka peneliti meng</w:t>
      </w:r>
      <w:r w:rsidR="00696E83" w:rsidRPr="00302F19">
        <w:rPr>
          <w:rFonts w:ascii="Times New Roman" w:hAnsi="Times New Roman" w:cs="Times New Roman"/>
          <w:sz w:val="24"/>
          <w:szCs w:val="24"/>
        </w:rPr>
        <w:t xml:space="preserve">ajukan hipotesis </w:t>
      </w:r>
      <w:r w:rsidRPr="00302F19">
        <w:rPr>
          <w:rFonts w:ascii="Times New Roman" w:hAnsi="Times New Roman" w:cs="Times New Roman"/>
          <w:b/>
          <w:sz w:val="24"/>
          <w:szCs w:val="24"/>
        </w:rPr>
        <w:t>H1: Terdapat pengaruh manajemen laba terhadap nilai perusahaan</w:t>
      </w:r>
    </w:p>
    <w:p w:rsidR="004A2FF2" w:rsidRPr="00302F19" w:rsidRDefault="004A2FF2" w:rsidP="00E45D27">
      <w:pPr>
        <w:pStyle w:val="ListParagraph"/>
        <w:spacing w:after="0" w:line="360" w:lineRule="auto"/>
        <w:ind w:left="0" w:firstLine="547"/>
        <w:jc w:val="both"/>
        <w:rPr>
          <w:rFonts w:ascii="Times New Roman" w:hAnsi="Times New Roman" w:cs="Times New Roman"/>
          <w:sz w:val="24"/>
          <w:szCs w:val="24"/>
        </w:rPr>
      </w:pPr>
      <w:r w:rsidRPr="00302F19">
        <w:rPr>
          <w:rFonts w:ascii="Times New Roman" w:hAnsi="Times New Roman" w:cs="Times New Roman"/>
          <w:sz w:val="24"/>
          <w:szCs w:val="24"/>
        </w:rPr>
        <w:t xml:space="preserve">Menurut Brigham dan Ehrhardt (2013:107), rasio profitabilitas digunakan untuk menunjukkan efek gabungan dari likuiditas, manajemen </w:t>
      </w:r>
      <w:r w:rsidR="00382BC4" w:rsidRPr="00302F19">
        <w:rPr>
          <w:rFonts w:ascii="Times New Roman" w:hAnsi="Times New Roman" w:cs="Times New Roman"/>
          <w:sz w:val="24"/>
          <w:szCs w:val="24"/>
        </w:rPr>
        <w:t>aset</w:t>
      </w:r>
      <w:r w:rsidRPr="00302F19">
        <w:rPr>
          <w:rFonts w:ascii="Times New Roman" w:hAnsi="Times New Roman" w:cs="Times New Roman"/>
          <w:sz w:val="24"/>
          <w:szCs w:val="24"/>
        </w:rPr>
        <w:t xml:space="preserve">, dan utang pada hasil operasi. Rasio profitabilitas yang tinggi menunjukkan bahwa perusahaan memiliki keuntungan yang baik. </w:t>
      </w:r>
    </w:p>
    <w:p w:rsidR="004A2FF2" w:rsidRPr="00302F19" w:rsidRDefault="004A2FF2" w:rsidP="00E45D27">
      <w:pPr>
        <w:pStyle w:val="ListParagraph"/>
        <w:spacing w:after="0" w:line="360" w:lineRule="auto"/>
        <w:ind w:left="0" w:firstLine="547"/>
        <w:jc w:val="both"/>
        <w:rPr>
          <w:rFonts w:ascii="Times New Roman" w:hAnsi="Times New Roman" w:cs="Times New Roman"/>
          <w:sz w:val="24"/>
          <w:szCs w:val="24"/>
          <w:lang w:val="id-ID"/>
        </w:rPr>
      </w:pPr>
      <w:r w:rsidRPr="00302F19">
        <w:rPr>
          <w:rFonts w:ascii="Times New Roman" w:hAnsi="Times New Roman" w:cs="Times New Roman"/>
          <w:sz w:val="24"/>
          <w:szCs w:val="24"/>
        </w:rPr>
        <w:t>Peningkatan laba perusahaan akan berpengaruh terhadap keputusan inevestasi dari investor. Dari pandangan investor, perusahaan yang m</w:t>
      </w:r>
      <w:r w:rsidR="00382BC4" w:rsidRPr="00302F19">
        <w:rPr>
          <w:rFonts w:ascii="Times New Roman" w:hAnsi="Times New Roman" w:cs="Times New Roman"/>
          <w:sz w:val="24"/>
          <w:szCs w:val="24"/>
          <w:lang w:val="id-ID"/>
        </w:rPr>
        <w:t>a</w:t>
      </w:r>
      <w:r w:rsidRPr="00302F19">
        <w:rPr>
          <w:rFonts w:ascii="Times New Roman" w:hAnsi="Times New Roman" w:cs="Times New Roman"/>
          <w:sz w:val="24"/>
          <w:szCs w:val="24"/>
        </w:rPr>
        <w:t>mpu menghasilkan keuntungan yang tingi dapat memaksimalkan kekayaan pemegang saham, meningkatnya jumlah investasi di saham perusahaan tersebut tentunya akan meningkatkan nilai perusahaan (Okyaa Nur Safitri et al. 2014). Hal ini sejalan dengan penelitian yang dilakukan oleh Hermuningsih (2010) bahwa profi</w:t>
      </w:r>
      <w:r w:rsidR="00382BC4" w:rsidRPr="00302F19">
        <w:rPr>
          <w:rFonts w:ascii="Times New Roman" w:hAnsi="Times New Roman" w:cs="Times New Roman"/>
          <w:sz w:val="24"/>
          <w:szCs w:val="24"/>
          <w:lang w:val="id-ID"/>
        </w:rPr>
        <w:t>t</w:t>
      </w:r>
      <w:r w:rsidRPr="00302F19">
        <w:rPr>
          <w:rFonts w:ascii="Times New Roman" w:hAnsi="Times New Roman" w:cs="Times New Roman"/>
          <w:sz w:val="24"/>
          <w:szCs w:val="24"/>
        </w:rPr>
        <w:t xml:space="preserve">abilitas berpengaruh positif dan signifikan terhadap nilai perusahaan. Berdasarkan teori sebelumnya, maka hipotesis </w:t>
      </w:r>
      <w:r w:rsidRPr="00302F19">
        <w:rPr>
          <w:rFonts w:ascii="Times New Roman" w:hAnsi="Times New Roman" w:cs="Times New Roman"/>
          <w:b/>
          <w:sz w:val="24"/>
          <w:szCs w:val="24"/>
        </w:rPr>
        <w:t>H</w:t>
      </w:r>
      <w:r w:rsidRPr="00302F19">
        <w:rPr>
          <w:rFonts w:ascii="Times New Roman" w:hAnsi="Times New Roman" w:cs="Times New Roman"/>
          <w:b/>
          <w:sz w:val="24"/>
          <w:szCs w:val="24"/>
          <w:lang w:val="id-ID"/>
        </w:rPr>
        <w:t>2</w:t>
      </w:r>
      <w:r w:rsidRPr="00302F19">
        <w:rPr>
          <w:rFonts w:ascii="Times New Roman" w:hAnsi="Times New Roman" w:cs="Times New Roman"/>
          <w:b/>
          <w:sz w:val="24"/>
          <w:szCs w:val="24"/>
        </w:rPr>
        <w:t>: Profitabilitas berpengaruh positif terhadap nilai perusahaan</w:t>
      </w:r>
    </w:p>
    <w:p w:rsidR="004A2FF2" w:rsidRPr="00302F19" w:rsidRDefault="004A2FF2" w:rsidP="00E45D27">
      <w:pPr>
        <w:pStyle w:val="ListParagraph"/>
        <w:spacing w:after="0" w:line="360" w:lineRule="auto"/>
        <w:ind w:left="0" w:firstLine="547"/>
        <w:jc w:val="both"/>
        <w:rPr>
          <w:rFonts w:ascii="Times New Roman" w:hAnsi="Times New Roman" w:cs="Times New Roman"/>
          <w:sz w:val="24"/>
          <w:szCs w:val="24"/>
        </w:rPr>
      </w:pPr>
      <w:r w:rsidRPr="00302F19">
        <w:rPr>
          <w:rFonts w:ascii="Times New Roman" w:hAnsi="Times New Roman" w:cs="Times New Roman"/>
          <w:sz w:val="24"/>
          <w:szCs w:val="24"/>
        </w:rPr>
        <w:t xml:space="preserve">Kieso et al (2007:96) menjelaskan bahwa kebijakan hutang adaah kebijakan yang diambil perusahaan </w:t>
      </w:r>
      <w:r w:rsidR="00382BC4" w:rsidRPr="00302F19">
        <w:rPr>
          <w:rFonts w:ascii="Times New Roman" w:hAnsi="Times New Roman" w:cs="Times New Roman"/>
          <w:sz w:val="24"/>
          <w:szCs w:val="24"/>
          <w:lang w:val="id-ID"/>
        </w:rPr>
        <w:t>untuk</w:t>
      </w:r>
      <w:r w:rsidRPr="00302F19">
        <w:rPr>
          <w:rFonts w:ascii="Times New Roman" w:hAnsi="Times New Roman" w:cs="Times New Roman"/>
          <w:sz w:val="24"/>
          <w:szCs w:val="24"/>
        </w:rPr>
        <w:t xml:space="preserve"> melakukan pembiayaan melalui hutang. Perusahaan dinilai berisiko apabila memiliki porsi hutang yang besar dalam struktur modal, namun sebalikn</w:t>
      </w:r>
      <w:r w:rsidR="00382BC4" w:rsidRPr="00302F19">
        <w:rPr>
          <w:rFonts w:ascii="Times New Roman" w:hAnsi="Times New Roman" w:cs="Times New Roman"/>
          <w:sz w:val="24"/>
          <w:szCs w:val="24"/>
          <w:lang w:val="id-ID"/>
        </w:rPr>
        <w:t>y</w:t>
      </w:r>
      <w:r w:rsidRPr="00302F19">
        <w:rPr>
          <w:rFonts w:ascii="Times New Roman" w:hAnsi="Times New Roman" w:cs="Times New Roman"/>
          <w:sz w:val="24"/>
          <w:szCs w:val="24"/>
        </w:rPr>
        <w:t>a apabila perusahaan mengunakan hutang kecil atau tidak sama sekali maka perusahaan dinilai tidak dapat memanfatkan tambahan modal eksternal yang dapat meningkatkan operasional perusahaan (Hanafi, 2004:40)</w:t>
      </w:r>
    </w:p>
    <w:p w:rsidR="004A2FF2" w:rsidRPr="00302F19" w:rsidRDefault="004A2FF2" w:rsidP="00E45D27">
      <w:pPr>
        <w:pStyle w:val="ListParagraph"/>
        <w:spacing w:after="0" w:line="360" w:lineRule="auto"/>
        <w:ind w:left="0" w:firstLine="547"/>
        <w:jc w:val="both"/>
        <w:rPr>
          <w:rFonts w:ascii="Times New Roman" w:hAnsi="Times New Roman" w:cs="Times New Roman"/>
          <w:sz w:val="24"/>
          <w:szCs w:val="24"/>
          <w:lang w:val="id-ID"/>
        </w:rPr>
      </w:pPr>
      <w:r w:rsidRPr="00302F19">
        <w:rPr>
          <w:rFonts w:ascii="Times New Roman" w:hAnsi="Times New Roman" w:cs="Times New Roman"/>
          <w:sz w:val="24"/>
          <w:szCs w:val="24"/>
        </w:rPr>
        <w:t xml:space="preserve">Peningkatan atau penurunan nilai perusahaan terkait dengan penentuan struktur modal. Dengan kata lain, perubahan proporsi utang dan ekuitas yang digunakan untuk membiayai perusahaan akan mempengaruhi nilai perusahaan (Okyaa Nur Safitri et al. 2014). Hubungan negatif antara kebijakan hutang dan nilai perusahaan dibuktikan oleh penelitian dari Chai dan Zang (2010) di mana mereka menjelaskan bahwa sebuah perusahaan dengan peningkatan </w:t>
      </w:r>
      <w:r w:rsidRPr="00302F19">
        <w:rPr>
          <w:rFonts w:ascii="Times New Roman" w:hAnsi="Times New Roman" w:cs="Times New Roman"/>
          <w:sz w:val="24"/>
          <w:szCs w:val="24"/>
        </w:rPr>
        <w:lastRenderedPageBreak/>
        <w:t xml:space="preserve">rasio </w:t>
      </w:r>
      <w:r w:rsidR="00382BC4" w:rsidRPr="00302F19">
        <w:rPr>
          <w:rFonts w:ascii="Times New Roman" w:hAnsi="Times New Roman" w:cs="Times New Roman"/>
          <w:sz w:val="24"/>
          <w:szCs w:val="24"/>
          <w:lang w:val="id-ID"/>
        </w:rPr>
        <w:t>hutang</w:t>
      </w:r>
      <w:r w:rsidRPr="00302F19">
        <w:rPr>
          <w:rFonts w:ascii="Times New Roman" w:hAnsi="Times New Roman" w:cs="Times New Roman"/>
          <w:sz w:val="24"/>
          <w:szCs w:val="24"/>
        </w:rPr>
        <w:t xml:space="preserve"> cenderung memiliki masa depan investasi yang buruk. Berdasarkan teori sebelumnya, maka hipotesis</w:t>
      </w:r>
      <w:r w:rsidR="00FA04B8" w:rsidRPr="00302F19">
        <w:rPr>
          <w:rFonts w:ascii="Times New Roman" w:hAnsi="Times New Roman" w:cs="Times New Roman"/>
          <w:sz w:val="24"/>
          <w:szCs w:val="24"/>
        </w:rPr>
        <w:t xml:space="preserve"> yang diajukan adalah </w:t>
      </w:r>
      <w:r w:rsidRPr="00302F19">
        <w:rPr>
          <w:rFonts w:ascii="Times New Roman" w:hAnsi="Times New Roman" w:cs="Times New Roman"/>
          <w:b/>
          <w:sz w:val="24"/>
          <w:szCs w:val="24"/>
        </w:rPr>
        <w:t>H</w:t>
      </w:r>
      <w:r w:rsidRPr="00302F19">
        <w:rPr>
          <w:rFonts w:ascii="Times New Roman" w:hAnsi="Times New Roman" w:cs="Times New Roman"/>
          <w:b/>
          <w:sz w:val="24"/>
          <w:szCs w:val="24"/>
          <w:lang w:val="id-ID"/>
        </w:rPr>
        <w:t>3</w:t>
      </w:r>
      <w:r w:rsidRPr="00302F19">
        <w:rPr>
          <w:rFonts w:ascii="Times New Roman" w:hAnsi="Times New Roman" w:cs="Times New Roman"/>
          <w:b/>
          <w:sz w:val="24"/>
          <w:szCs w:val="24"/>
        </w:rPr>
        <w:t>: Kebijakan hutang berpengaruh negatif terhadap nilai perusahaan</w:t>
      </w:r>
    </w:p>
    <w:p w:rsidR="004A2FF2" w:rsidRPr="00302F19" w:rsidRDefault="004A2FF2" w:rsidP="00E45D27">
      <w:pPr>
        <w:spacing w:after="0" w:line="360" w:lineRule="auto"/>
        <w:ind w:firstLine="547"/>
        <w:jc w:val="both"/>
        <w:rPr>
          <w:rFonts w:ascii="Times New Roman" w:hAnsi="Times New Roman" w:cs="Times New Roman"/>
          <w:sz w:val="24"/>
          <w:szCs w:val="24"/>
        </w:rPr>
      </w:pPr>
      <w:r w:rsidRPr="00302F19">
        <w:rPr>
          <w:rFonts w:ascii="Times New Roman" w:hAnsi="Times New Roman" w:cs="Times New Roman"/>
          <w:sz w:val="24"/>
          <w:szCs w:val="24"/>
        </w:rPr>
        <w:t xml:space="preserve">Rachmawati dan Triatmoko (2007) menyebutkan perusahaan dengan total </w:t>
      </w:r>
      <w:r w:rsidR="00382BC4" w:rsidRPr="00302F19">
        <w:rPr>
          <w:rFonts w:ascii="Times New Roman" w:hAnsi="Times New Roman" w:cs="Times New Roman"/>
          <w:sz w:val="24"/>
          <w:szCs w:val="24"/>
        </w:rPr>
        <w:t>aset</w:t>
      </w:r>
      <w:r w:rsidRPr="00302F19">
        <w:rPr>
          <w:rFonts w:ascii="Times New Roman" w:hAnsi="Times New Roman" w:cs="Times New Roman"/>
          <w:sz w:val="24"/>
          <w:szCs w:val="24"/>
        </w:rPr>
        <w:t xml:space="preserve"> yang besar telah mencapai kematangan dimana perusahaan mempunyai positif </w:t>
      </w:r>
      <w:r w:rsidR="00382BC4" w:rsidRPr="00302F19">
        <w:rPr>
          <w:rFonts w:ascii="Times New Roman" w:hAnsi="Times New Roman" w:cs="Times New Roman"/>
          <w:sz w:val="24"/>
          <w:szCs w:val="24"/>
        </w:rPr>
        <w:t>arus kas</w:t>
      </w:r>
      <w:r w:rsidRPr="00302F19">
        <w:rPr>
          <w:rFonts w:ascii="Times New Roman" w:hAnsi="Times New Roman" w:cs="Times New Roman"/>
          <w:sz w:val="24"/>
          <w:szCs w:val="24"/>
        </w:rPr>
        <w:t xml:space="preserve"> dan relatif mempunyai prospek yang baik di masa depan, selain itu juga mencerminkan bahwa perusahaan besar lebih stabil dan lebih baik dalam menghasilkan keuntungan dari pada perusahaan yang mempunyai total </w:t>
      </w:r>
      <w:r w:rsidR="00382BC4" w:rsidRPr="00302F19">
        <w:rPr>
          <w:rFonts w:ascii="Times New Roman" w:hAnsi="Times New Roman" w:cs="Times New Roman"/>
          <w:sz w:val="24"/>
          <w:szCs w:val="24"/>
        </w:rPr>
        <w:t>aset</w:t>
      </w:r>
      <w:r w:rsidRPr="00302F19">
        <w:rPr>
          <w:rFonts w:ascii="Times New Roman" w:hAnsi="Times New Roman" w:cs="Times New Roman"/>
          <w:sz w:val="24"/>
          <w:szCs w:val="24"/>
        </w:rPr>
        <w:t xml:space="preserve"> yang kecil. </w:t>
      </w:r>
    </w:p>
    <w:p w:rsidR="004A2FF2" w:rsidRPr="00302F19" w:rsidRDefault="004A2FF2" w:rsidP="00E45D27">
      <w:pPr>
        <w:spacing w:after="0" w:line="360" w:lineRule="auto"/>
        <w:ind w:firstLine="547"/>
        <w:jc w:val="both"/>
        <w:rPr>
          <w:rFonts w:ascii="Times New Roman" w:hAnsi="Times New Roman" w:cs="Times New Roman"/>
          <w:sz w:val="24"/>
          <w:szCs w:val="24"/>
        </w:rPr>
      </w:pPr>
      <w:r w:rsidRPr="00302F19">
        <w:rPr>
          <w:rFonts w:ascii="Times New Roman" w:hAnsi="Times New Roman" w:cs="Times New Roman"/>
          <w:sz w:val="24"/>
          <w:szCs w:val="24"/>
        </w:rPr>
        <w:t xml:space="preserve">Beberapa penelitian telah membuktikan secara empiris bahwa ukuran perusahaan mempengaruhi baik kinerja maupun nilai perusahaan. Moeljadi (2014) dalam penelitianya terhadap perusahaan manufaktur yang </w:t>
      </w:r>
      <w:r w:rsidR="00382BC4" w:rsidRPr="00302F19">
        <w:rPr>
          <w:rFonts w:ascii="Times New Roman" w:hAnsi="Times New Roman" w:cs="Times New Roman"/>
          <w:sz w:val="24"/>
          <w:szCs w:val="24"/>
        </w:rPr>
        <w:t>tercatat</w:t>
      </w:r>
      <w:r w:rsidRPr="00302F19">
        <w:rPr>
          <w:rFonts w:ascii="Times New Roman" w:hAnsi="Times New Roman" w:cs="Times New Roman"/>
          <w:sz w:val="24"/>
          <w:szCs w:val="24"/>
        </w:rPr>
        <w:t xml:space="preserve"> di BEI menemukan perusahaan yang berukuran lebih besar dapat meningkatkan nilai perusahaan. Berdasarkan teori sebelumnya, maka hipotesis yang terbentuk </w:t>
      </w:r>
      <w:r w:rsidRPr="00302F19">
        <w:rPr>
          <w:rFonts w:ascii="Times New Roman" w:hAnsi="Times New Roman" w:cs="Times New Roman"/>
          <w:b/>
          <w:sz w:val="24"/>
          <w:szCs w:val="24"/>
        </w:rPr>
        <w:t>H4: Ukuran perusahaan berpengaruh positif terhadap nilai perusahaan</w:t>
      </w:r>
    </w:p>
    <w:p w:rsidR="004A2FF2" w:rsidRPr="00302F19" w:rsidRDefault="004A2FF2" w:rsidP="00E45D27">
      <w:pPr>
        <w:spacing w:after="0" w:line="360" w:lineRule="auto"/>
        <w:ind w:firstLine="547"/>
        <w:jc w:val="both"/>
        <w:rPr>
          <w:rFonts w:ascii="Times New Roman" w:hAnsi="Times New Roman" w:cs="Times New Roman"/>
          <w:sz w:val="24"/>
          <w:szCs w:val="24"/>
        </w:rPr>
      </w:pPr>
      <w:r w:rsidRPr="00302F19">
        <w:rPr>
          <w:rFonts w:ascii="Times New Roman" w:hAnsi="Times New Roman" w:cs="Times New Roman"/>
          <w:sz w:val="24"/>
          <w:szCs w:val="24"/>
        </w:rPr>
        <w:t>Tri Lasita Rahmatia (2015) menyebutkan, salah satu yang mempengaruhi naik turunnya nilai perusahaan yaitu struktur</w:t>
      </w:r>
      <w:r w:rsidR="00382BC4" w:rsidRPr="00302F19">
        <w:rPr>
          <w:rFonts w:ascii="Times New Roman" w:hAnsi="Times New Roman" w:cs="Times New Roman"/>
          <w:sz w:val="24"/>
          <w:szCs w:val="24"/>
        </w:rPr>
        <w:t xml:space="preserve"> kepemilikan. Dua aspek yang pe</w:t>
      </w:r>
      <w:r w:rsidRPr="00302F19">
        <w:rPr>
          <w:rFonts w:ascii="Times New Roman" w:hAnsi="Times New Roman" w:cs="Times New Roman"/>
          <w:sz w:val="24"/>
          <w:szCs w:val="24"/>
        </w:rPr>
        <w:t>r</w:t>
      </w:r>
      <w:r w:rsidR="00382BC4" w:rsidRPr="00302F19">
        <w:rPr>
          <w:rFonts w:ascii="Times New Roman" w:hAnsi="Times New Roman" w:cs="Times New Roman"/>
          <w:sz w:val="24"/>
          <w:szCs w:val="24"/>
        </w:rPr>
        <w:t>l</w:t>
      </w:r>
      <w:r w:rsidRPr="00302F19">
        <w:rPr>
          <w:rFonts w:ascii="Times New Roman" w:hAnsi="Times New Roman" w:cs="Times New Roman"/>
          <w:sz w:val="24"/>
          <w:szCs w:val="24"/>
        </w:rPr>
        <w:t>u dipertimbangkan ialah : (1) konsetrasi kepemilikan perusahaan oleh pihak luar (</w:t>
      </w:r>
      <w:r w:rsidRPr="00302F19">
        <w:rPr>
          <w:rFonts w:ascii="Times New Roman" w:hAnsi="Times New Roman" w:cs="Times New Roman"/>
          <w:i/>
          <w:sz w:val="24"/>
          <w:szCs w:val="24"/>
        </w:rPr>
        <w:t>outsider ownership concentration</w:t>
      </w:r>
      <w:r w:rsidRPr="00302F19">
        <w:rPr>
          <w:rFonts w:ascii="Times New Roman" w:hAnsi="Times New Roman" w:cs="Times New Roman"/>
          <w:sz w:val="24"/>
          <w:szCs w:val="24"/>
        </w:rPr>
        <w:t>), dan (2) kepemilikan perusahaan oleh manajemen (</w:t>
      </w:r>
      <w:r w:rsidRPr="00302F19">
        <w:rPr>
          <w:rFonts w:ascii="Times New Roman" w:hAnsi="Times New Roman" w:cs="Times New Roman"/>
          <w:i/>
          <w:sz w:val="24"/>
          <w:szCs w:val="24"/>
        </w:rPr>
        <w:t>ownership management</w:t>
      </w:r>
      <w:r w:rsidRPr="00302F19">
        <w:rPr>
          <w:rFonts w:ascii="Times New Roman" w:hAnsi="Times New Roman" w:cs="Times New Roman"/>
          <w:sz w:val="24"/>
          <w:szCs w:val="24"/>
        </w:rPr>
        <w:t>). Siallagan dan Machfoed (2006) menyebutkan bahwa semakin besar kepemilikan manajemen dalam perusahaan, maka manajemen akan cenderung meningkatkan kinerjanya untuk kepentinga</w:t>
      </w:r>
      <w:r w:rsidR="00382BC4" w:rsidRPr="00302F19">
        <w:rPr>
          <w:rFonts w:ascii="Times New Roman" w:hAnsi="Times New Roman" w:cs="Times New Roman"/>
          <w:sz w:val="24"/>
          <w:szCs w:val="24"/>
        </w:rPr>
        <w:t>n</w:t>
      </w:r>
      <w:r w:rsidRPr="00302F19">
        <w:rPr>
          <w:rFonts w:ascii="Times New Roman" w:hAnsi="Times New Roman" w:cs="Times New Roman"/>
          <w:sz w:val="24"/>
          <w:szCs w:val="24"/>
        </w:rPr>
        <w:t xml:space="preserve"> pemegang saham dan untuk</w:t>
      </w:r>
      <w:r w:rsidR="00382BC4" w:rsidRPr="00302F19">
        <w:rPr>
          <w:rFonts w:ascii="Times New Roman" w:hAnsi="Times New Roman" w:cs="Times New Roman"/>
          <w:sz w:val="24"/>
          <w:szCs w:val="24"/>
        </w:rPr>
        <w:t xml:space="preserve"> </w:t>
      </w:r>
      <w:r w:rsidRPr="00302F19">
        <w:rPr>
          <w:rFonts w:ascii="Times New Roman" w:hAnsi="Times New Roman" w:cs="Times New Roman"/>
          <w:sz w:val="24"/>
          <w:szCs w:val="24"/>
        </w:rPr>
        <w:t xml:space="preserve">kepentingan dirinya sendiri. </w:t>
      </w:r>
    </w:p>
    <w:p w:rsidR="00FA04B8" w:rsidRPr="00302F19" w:rsidRDefault="004A2FF2" w:rsidP="00E45D27">
      <w:pPr>
        <w:spacing w:after="0" w:line="360" w:lineRule="auto"/>
        <w:ind w:firstLine="547"/>
        <w:jc w:val="both"/>
        <w:rPr>
          <w:rFonts w:ascii="Times New Roman" w:hAnsi="Times New Roman" w:cs="Times New Roman"/>
          <w:b/>
          <w:sz w:val="24"/>
          <w:szCs w:val="24"/>
          <w:lang w:val="en-US"/>
        </w:rPr>
      </w:pPr>
      <w:r w:rsidRPr="00302F19">
        <w:rPr>
          <w:rFonts w:ascii="Times New Roman" w:hAnsi="Times New Roman" w:cs="Times New Roman"/>
          <w:sz w:val="24"/>
          <w:szCs w:val="24"/>
        </w:rPr>
        <w:t>Penelitian yang dilakukan oleh Nurlela dan Islahudin (2008) menunjukkan hasil variabel prosentase kepemilikan manajemen mempunyai pengaruh signifikan terhadap nilai perusahaan. Sedangkan penelitia</w:t>
      </w:r>
      <w:r w:rsidR="00382BC4" w:rsidRPr="00302F19">
        <w:rPr>
          <w:rFonts w:ascii="Times New Roman" w:hAnsi="Times New Roman" w:cs="Times New Roman"/>
          <w:sz w:val="24"/>
          <w:szCs w:val="24"/>
        </w:rPr>
        <w:t>n</w:t>
      </w:r>
      <w:r w:rsidRPr="00302F19">
        <w:rPr>
          <w:rFonts w:ascii="Times New Roman" w:hAnsi="Times New Roman" w:cs="Times New Roman"/>
          <w:sz w:val="24"/>
          <w:szCs w:val="24"/>
        </w:rPr>
        <w:t xml:space="preserve"> menurut Haruman (2008) menunjukkan bahwa semakin tinggi proporsi kepemilikan manajerial maka akan menurunkan </w:t>
      </w:r>
      <w:r w:rsidRPr="00302F19">
        <w:rPr>
          <w:rFonts w:ascii="Times New Roman" w:hAnsi="Times New Roman" w:cs="Times New Roman"/>
          <w:i/>
          <w:sz w:val="24"/>
          <w:szCs w:val="24"/>
        </w:rPr>
        <w:t>maket value.</w:t>
      </w:r>
      <w:r w:rsidRPr="00302F19">
        <w:rPr>
          <w:rFonts w:ascii="Times New Roman" w:hAnsi="Times New Roman" w:cs="Times New Roman"/>
          <w:sz w:val="24"/>
          <w:szCs w:val="24"/>
        </w:rPr>
        <w:t xml:space="preserve"> Sehingga hipotesis penelitian yang diungkap </w:t>
      </w:r>
      <w:r w:rsidRPr="00302F19">
        <w:rPr>
          <w:rFonts w:ascii="Times New Roman" w:hAnsi="Times New Roman" w:cs="Times New Roman"/>
          <w:b/>
          <w:sz w:val="24"/>
          <w:szCs w:val="24"/>
        </w:rPr>
        <w:t>H5: kepemilikan manajerial berpengaruh positif terhadap nilai perusahaan.</w:t>
      </w:r>
    </w:p>
    <w:p w:rsidR="00CB66EE" w:rsidRPr="00CB66EE" w:rsidRDefault="00CB66EE" w:rsidP="00E45D27">
      <w:pPr>
        <w:spacing w:after="0" w:line="360" w:lineRule="auto"/>
        <w:ind w:left="-284" w:firstLine="568"/>
        <w:jc w:val="both"/>
        <w:rPr>
          <w:rFonts w:ascii="Arial" w:hAnsi="Arial" w:cs="Arial"/>
          <w:b/>
          <w:lang w:val="en-US"/>
        </w:rPr>
      </w:pPr>
    </w:p>
    <w:p w:rsidR="001B5A13" w:rsidRPr="00695E44" w:rsidRDefault="00CB66EE" w:rsidP="00E45D27">
      <w:pPr>
        <w:spacing w:after="0" w:line="360" w:lineRule="auto"/>
        <w:ind w:left="-284" w:firstLine="284"/>
        <w:jc w:val="both"/>
        <w:rPr>
          <w:rFonts w:ascii="Times New Roman" w:hAnsi="Times New Roman" w:cs="Times New Roman"/>
          <w:b/>
          <w:sz w:val="24"/>
          <w:szCs w:val="24"/>
          <w:lang w:val="en-US"/>
        </w:rPr>
      </w:pPr>
      <w:r w:rsidRPr="00695E44">
        <w:rPr>
          <w:rFonts w:ascii="Times New Roman" w:hAnsi="Times New Roman" w:cs="Times New Roman"/>
          <w:b/>
          <w:sz w:val="24"/>
          <w:szCs w:val="24"/>
          <w:lang w:val="en-US"/>
        </w:rPr>
        <w:t>METODOLOGI PENELITIAN</w:t>
      </w:r>
    </w:p>
    <w:p w:rsidR="005A1D23" w:rsidRPr="006D5DF2" w:rsidRDefault="005A1D23" w:rsidP="006D5DF2">
      <w:pPr>
        <w:pStyle w:val="ListParagraph"/>
        <w:spacing w:after="0" w:line="360" w:lineRule="auto"/>
        <w:ind w:left="0" w:firstLine="540"/>
        <w:jc w:val="both"/>
        <w:rPr>
          <w:rFonts w:ascii="Times New Roman" w:hAnsi="Times New Roman" w:cs="Times New Roman"/>
          <w:sz w:val="24"/>
          <w:szCs w:val="24"/>
        </w:rPr>
      </w:pPr>
      <w:r w:rsidRPr="00B7348B">
        <w:rPr>
          <w:rFonts w:ascii="Times New Roman" w:hAnsi="Times New Roman" w:cs="Times New Roman"/>
          <w:sz w:val="24"/>
          <w:szCs w:val="24"/>
        </w:rPr>
        <w:t>Populasi adalah perusahaa</w:t>
      </w:r>
      <w:r w:rsidRPr="00B7348B">
        <w:rPr>
          <w:rFonts w:ascii="Times New Roman" w:hAnsi="Times New Roman" w:cs="Times New Roman"/>
          <w:sz w:val="24"/>
          <w:szCs w:val="24"/>
          <w:lang w:val="id-ID"/>
        </w:rPr>
        <w:t>n</w:t>
      </w:r>
      <w:r w:rsidRPr="00B7348B">
        <w:rPr>
          <w:rFonts w:ascii="Times New Roman" w:hAnsi="Times New Roman" w:cs="Times New Roman"/>
          <w:sz w:val="24"/>
          <w:szCs w:val="24"/>
        </w:rPr>
        <w:t xml:space="preserve"> yang terdaftar di LQ45 pada tahun 2013-2016 dengan kriteri</w:t>
      </w:r>
      <w:r w:rsidRPr="00B7348B">
        <w:rPr>
          <w:rFonts w:ascii="Times New Roman" w:hAnsi="Times New Roman" w:cs="Times New Roman"/>
          <w:sz w:val="24"/>
          <w:szCs w:val="24"/>
          <w:lang w:val="id-ID"/>
        </w:rPr>
        <w:t>a</w:t>
      </w:r>
      <w:r w:rsidRPr="00B7348B">
        <w:rPr>
          <w:rFonts w:ascii="Times New Roman" w:hAnsi="Times New Roman" w:cs="Times New Roman"/>
          <w:sz w:val="24"/>
          <w:szCs w:val="24"/>
        </w:rPr>
        <w:t>:</w:t>
      </w:r>
      <w:r w:rsidR="00B17206">
        <w:rPr>
          <w:rFonts w:ascii="Times New Roman" w:hAnsi="Times New Roman" w:cs="Times New Roman"/>
          <w:sz w:val="24"/>
          <w:szCs w:val="24"/>
        </w:rPr>
        <w:t xml:space="preserve"> 1). </w:t>
      </w:r>
      <w:r w:rsidRPr="00B17206">
        <w:rPr>
          <w:rFonts w:ascii="Times New Roman" w:hAnsi="Times New Roman" w:cs="Times New Roman"/>
          <w:sz w:val="24"/>
          <w:szCs w:val="24"/>
        </w:rPr>
        <w:t xml:space="preserve">Perusahaan secara konsisten masuk dalam daftar </w:t>
      </w:r>
      <w:r w:rsidR="00382BC4" w:rsidRPr="00B17206">
        <w:rPr>
          <w:rFonts w:ascii="Times New Roman" w:hAnsi="Times New Roman" w:cs="Times New Roman"/>
          <w:sz w:val="24"/>
          <w:szCs w:val="24"/>
        </w:rPr>
        <w:t>indeks</w:t>
      </w:r>
      <w:r w:rsidRPr="00B17206">
        <w:rPr>
          <w:rFonts w:ascii="Times New Roman" w:hAnsi="Times New Roman" w:cs="Times New Roman"/>
          <w:sz w:val="24"/>
          <w:szCs w:val="24"/>
        </w:rPr>
        <w:t xml:space="preserve"> LQ45 periode 2012-2016</w:t>
      </w:r>
      <w:r w:rsidR="006D5DF2">
        <w:rPr>
          <w:rFonts w:ascii="Times New Roman" w:hAnsi="Times New Roman" w:cs="Times New Roman"/>
          <w:sz w:val="24"/>
          <w:szCs w:val="24"/>
        </w:rPr>
        <w:t xml:space="preserve">. 2). </w:t>
      </w:r>
      <w:r w:rsidRPr="006D5DF2">
        <w:rPr>
          <w:rFonts w:ascii="Times New Roman" w:hAnsi="Times New Roman" w:cs="Times New Roman"/>
          <w:sz w:val="24"/>
          <w:szCs w:val="24"/>
        </w:rPr>
        <w:t>Mempublikasikan</w:t>
      </w:r>
      <w:r w:rsidR="00382BC4" w:rsidRPr="006D5DF2">
        <w:rPr>
          <w:rFonts w:ascii="Times New Roman" w:hAnsi="Times New Roman" w:cs="Times New Roman"/>
          <w:sz w:val="24"/>
          <w:szCs w:val="24"/>
        </w:rPr>
        <w:t xml:space="preserve"> laporan keuangan yang sudah di</w:t>
      </w:r>
      <w:r w:rsidRPr="006D5DF2">
        <w:rPr>
          <w:rFonts w:ascii="Times New Roman" w:hAnsi="Times New Roman" w:cs="Times New Roman"/>
          <w:sz w:val="24"/>
          <w:szCs w:val="24"/>
        </w:rPr>
        <w:t>audit selama periode pengamatan dari tahun 2012-2016</w:t>
      </w:r>
      <w:r w:rsidR="006D5DF2">
        <w:rPr>
          <w:rFonts w:ascii="Times New Roman" w:hAnsi="Times New Roman" w:cs="Times New Roman"/>
          <w:sz w:val="24"/>
          <w:szCs w:val="24"/>
        </w:rPr>
        <w:t>, dan 3).  p</w:t>
      </w:r>
      <w:r w:rsidRPr="006D5DF2">
        <w:rPr>
          <w:rFonts w:ascii="Times New Roman" w:hAnsi="Times New Roman" w:cs="Times New Roman"/>
          <w:sz w:val="24"/>
          <w:szCs w:val="24"/>
        </w:rPr>
        <w:t>erusahaan yang memiliki data lengkap sesuai dengan variabel-variabel yang digunakan dalam penelitian.</w:t>
      </w:r>
      <w:r w:rsidR="00820D06">
        <w:rPr>
          <w:rFonts w:ascii="Times New Roman" w:hAnsi="Times New Roman" w:cs="Times New Roman"/>
          <w:sz w:val="24"/>
          <w:szCs w:val="24"/>
        </w:rPr>
        <w:t xml:space="preserve"> Deskripsi sampel penelitian </w:t>
      </w:r>
      <w:r w:rsidR="00BE41B7">
        <w:rPr>
          <w:rFonts w:ascii="Times New Roman" w:hAnsi="Times New Roman" w:cs="Times New Roman"/>
          <w:sz w:val="24"/>
          <w:szCs w:val="24"/>
        </w:rPr>
        <w:t>table 1.</w:t>
      </w:r>
    </w:p>
    <w:p w:rsidR="005E3332" w:rsidRPr="00B7348B" w:rsidRDefault="005E3332" w:rsidP="00E45D27">
      <w:pPr>
        <w:spacing w:after="0" w:line="360" w:lineRule="auto"/>
        <w:ind w:left="-284"/>
        <w:jc w:val="center"/>
        <w:rPr>
          <w:rFonts w:ascii="Times New Roman" w:hAnsi="Times New Roman" w:cs="Times New Roman"/>
          <w:b/>
          <w:sz w:val="24"/>
          <w:szCs w:val="24"/>
        </w:rPr>
      </w:pPr>
      <w:r w:rsidRPr="00B7348B">
        <w:rPr>
          <w:rFonts w:ascii="Times New Roman" w:hAnsi="Times New Roman" w:cs="Times New Roman"/>
          <w:b/>
          <w:sz w:val="24"/>
          <w:szCs w:val="24"/>
        </w:rPr>
        <w:lastRenderedPageBreak/>
        <w:t>Tabel 1. Deksripsi Sampel Penelitian</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5595"/>
        <w:gridCol w:w="1006"/>
      </w:tblGrid>
      <w:tr w:rsidR="005A1D23" w:rsidRPr="00044E1B" w:rsidTr="00454CAC">
        <w:trPr>
          <w:jc w:val="center"/>
        </w:trPr>
        <w:tc>
          <w:tcPr>
            <w:tcW w:w="5595" w:type="dxa"/>
            <w:tcBorders>
              <w:top w:val="single" w:sz="4" w:space="0" w:color="auto"/>
              <w:bottom w:val="single" w:sz="4" w:space="0" w:color="auto"/>
            </w:tcBorders>
            <w:shd w:val="clear" w:color="auto" w:fill="D9D9D9" w:themeFill="background1" w:themeFillShade="D9"/>
          </w:tcPr>
          <w:p w:rsidR="005A1D23" w:rsidRPr="00044E1B" w:rsidRDefault="005A1D23" w:rsidP="00044E1B">
            <w:pPr>
              <w:tabs>
                <w:tab w:val="left" w:pos="3435"/>
              </w:tabs>
              <w:spacing w:after="0" w:line="240" w:lineRule="auto"/>
              <w:ind w:left="98"/>
              <w:jc w:val="center"/>
              <w:rPr>
                <w:rFonts w:ascii="Times New Roman" w:hAnsi="Times New Roman" w:cs="Times New Roman"/>
                <w:b/>
                <w:sz w:val="20"/>
                <w:szCs w:val="20"/>
              </w:rPr>
            </w:pPr>
            <w:r w:rsidRPr="00044E1B">
              <w:rPr>
                <w:rFonts w:ascii="Times New Roman" w:hAnsi="Times New Roman" w:cs="Times New Roman"/>
                <w:b/>
                <w:sz w:val="20"/>
                <w:szCs w:val="20"/>
              </w:rPr>
              <w:t>Deskripsi Sampel Penelitian</w:t>
            </w:r>
          </w:p>
        </w:tc>
        <w:tc>
          <w:tcPr>
            <w:tcW w:w="1006" w:type="dxa"/>
            <w:tcBorders>
              <w:top w:val="single" w:sz="4" w:space="0" w:color="auto"/>
              <w:bottom w:val="single" w:sz="4" w:space="0" w:color="auto"/>
            </w:tcBorders>
            <w:shd w:val="clear" w:color="auto" w:fill="D9D9D9" w:themeFill="background1" w:themeFillShade="D9"/>
          </w:tcPr>
          <w:p w:rsidR="005A1D23" w:rsidRPr="00044E1B" w:rsidRDefault="005A1D23" w:rsidP="00044E1B">
            <w:pPr>
              <w:spacing w:after="0" w:line="240" w:lineRule="auto"/>
              <w:ind w:left="-30"/>
              <w:jc w:val="both"/>
              <w:rPr>
                <w:rFonts w:ascii="Times New Roman" w:hAnsi="Times New Roman" w:cs="Times New Roman"/>
                <w:b/>
                <w:sz w:val="20"/>
                <w:szCs w:val="20"/>
              </w:rPr>
            </w:pPr>
            <w:r w:rsidRPr="00044E1B">
              <w:rPr>
                <w:rFonts w:ascii="Times New Roman" w:hAnsi="Times New Roman" w:cs="Times New Roman"/>
                <w:b/>
                <w:sz w:val="20"/>
                <w:szCs w:val="20"/>
              </w:rPr>
              <w:t>Jumlah</w:t>
            </w:r>
          </w:p>
        </w:tc>
      </w:tr>
      <w:tr w:rsidR="005A1D23" w:rsidRPr="00044E1B" w:rsidTr="00454CAC">
        <w:trPr>
          <w:jc w:val="center"/>
        </w:trPr>
        <w:tc>
          <w:tcPr>
            <w:tcW w:w="5595" w:type="dxa"/>
            <w:tcBorders>
              <w:top w:val="single" w:sz="4" w:space="0" w:color="auto"/>
            </w:tcBorders>
          </w:tcPr>
          <w:p w:rsidR="005A1D23" w:rsidRPr="00044E1B" w:rsidRDefault="005A1D23" w:rsidP="00044E1B">
            <w:pPr>
              <w:spacing w:after="0" w:line="240" w:lineRule="auto"/>
              <w:ind w:left="98"/>
              <w:jc w:val="both"/>
              <w:rPr>
                <w:rFonts w:ascii="Times New Roman" w:hAnsi="Times New Roman" w:cs="Times New Roman"/>
                <w:sz w:val="20"/>
                <w:szCs w:val="20"/>
              </w:rPr>
            </w:pPr>
            <w:r w:rsidRPr="00044E1B">
              <w:rPr>
                <w:rFonts w:ascii="Times New Roman" w:hAnsi="Times New Roman" w:cs="Times New Roman"/>
                <w:sz w:val="20"/>
                <w:szCs w:val="20"/>
              </w:rPr>
              <w:t xml:space="preserve">Jumlah perusahaan yang termasuk dalam </w:t>
            </w:r>
            <w:r w:rsidR="00382BC4" w:rsidRPr="00044E1B">
              <w:rPr>
                <w:rFonts w:ascii="Times New Roman" w:hAnsi="Times New Roman" w:cs="Times New Roman"/>
                <w:sz w:val="20"/>
                <w:szCs w:val="20"/>
              </w:rPr>
              <w:t>indeks</w:t>
            </w:r>
            <w:r w:rsidRPr="00044E1B">
              <w:rPr>
                <w:rFonts w:ascii="Times New Roman" w:hAnsi="Times New Roman" w:cs="Times New Roman"/>
                <w:sz w:val="20"/>
                <w:szCs w:val="20"/>
              </w:rPr>
              <w:t xml:space="preserve"> LQ45</w:t>
            </w:r>
          </w:p>
        </w:tc>
        <w:tc>
          <w:tcPr>
            <w:tcW w:w="1006" w:type="dxa"/>
            <w:tcBorders>
              <w:top w:val="single" w:sz="4" w:space="0" w:color="auto"/>
            </w:tcBorders>
          </w:tcPr>
          <w:p w:rsidR="005A1D23" w:rsidRPr="00044E1B" w:rsidRDefault="005A1D23" w:rsidP="00044E1B">
            <w:pPr>
              <w:spacing w:after="0" w:line="240" w:lineRule="auto"/>
              <w:ind w:left="-30"/>
              <w:jc w:val="both"/>
              <w:rPr>
                <w:rFonts w:ascii="Times New Roman" w:hAnsi="Times New Roman" w:cs="Times New Roman"/>
                <w:sz w:val="20"/>
                <w:szCs w:val="20"/>
              </w:rPr>
            </w:pPr>
            <w:r w:rsidRPr="00044E1B">
              <w:rPr>
                <w:rFonts w:ascii="Times New Roman" w:hAnsi="Times New Roman" w:cs="Times New Roman"/>
                <w:sz w:val="20"/>
                <w:szCs w:val="20"/>
              </w:rPr>
              <w:t>45</w:t>
            </w:r>
          </w:p>
        </w:tc>
      </w:tr>
      <w:tr w:rsidR="005A1D23" w:rsidRPr="00044E1B" w:rsidTr="00454CAC">
        <w:trPr>
          <w:jc w:val="center"/>
        </w:trPr>
        <w:tc>
          <w:tcPr>
            <w:tcW w:w="5595" w:type="dxa"/>
          </w:tcPr>
          <w:p w:rsidR="005A1D23" w:rsidRPr="00044E1B" w:rsidRDefault="005A1D23" w:rsidP="00044E1B">
            <w:pPr>
              <w:spacing w:after="0" w:line="240" w:lineRule="auto"/>
              <w:ind w:left="98"/>
              <w:jc w:val="both"/>
              <w:rPr>
                <w:rFonts w:ascii="Times New Roman" w:hAnsi="Times New Roman" w:cs="Times New Roman"/>
                <w:sz w:val="20"/>
                <w:szCs w:val="20"/>
              </w:rPr>
            </w:pPr>
            <w:r w:rsidRPr="00044E1B">
              <w:rPr>
                <w:rFonts w:ascii="Times New Roman" w:hAnsi="Times New Roman" w:cs="Times New Roman"/>
                <w:sz w:val="20"/>
                <w:szCs w:val="20"/>
              </w:rPr>
              <w:t xml:space="preserve">Perusahaan secara konsisten masuk dalam daftar </w:t>
            </w:r>
            <w:r w:rsidR="00382BC4" w:rsidRPr="00044E1B">
              <w:rPr>
                <w:rFonts w:ascii="Times New Roman" w:hAnsi="Times New Roman" w:cs="Times New Roman"/>
                <w:sz w:val="20"/>
                <w:szCs w:val="20"/>
              </w:rPr>
              <w:t>indeks</w:t>
            </w:r>
            <w:r w:rsidRPr="00044E1B">
              <w:rPr>
                <w:rFonts w:ascii="Times New Roman" w:hAnsi="Times New Roman" w:cs="Times New Roman"/>
                <w:sz w:val="20"/>
                <w:szCs w:val="20"/>
              </w:rPr>
              <w:t xml:space="preserve"> LQ45 periode 2012-2016</w:t>
            </w:r>
          </w:p>
        </w:tc>
        <w:tc>
          <w:tcPr>
            <w:tcW w:w="1006" w:type="dxa"/>
          </w:tcPr>
          <w:p w:rsidR="005A1D23" w:rsidRPr="00044E1B" w:rsidRDefault="005A1D23" w:rsidP="00044E1B">
            <w:pPr>
              <w:spacing w:after="0" w:line="240" w:lineRule="auto"/>
              <w:ind w:left="-30"/>
              <w:jc w:val="both"/>
              <w:rPr>
                <w:rFonts w:ascii="Times New Roman" w:hAnsi="Times New Roman" w:cs="Times New Roman"/>
                <w:sz w:val="20"/>
                <w:szCs w:val="20"/>
              </w:rPr>
            </w:pPr>
            <w:r w:rsidRPr="00044E1B">
              <w:rPr>
                <w:rFonts w:ascii="Times New Roman" w:hAnsi="Times New Roman" w:cs="Times New Roman"/>
                <w:sz w:val="20"/>
                <w:szCs w:val="20"/>
              </w:rPr>
              <w:t>25</w:t>
            </w:r>
          </w:p>
        </w:tc>
      </w:tr>
      <w:tr w:rsidR="005A1D23" w:rsidRPr="00044E1B" w:rsidTr="00454CAC">
        <w:trPr>
          <w:jc w:val="center"/>
        </w:trPr>
        <w:tc>
          <w:tcPr>
            <w:tcW w:w="5595" w:type="dxa"/>
          </w:tcPr>
          <w:p w:rsidR="005A1D23" w:rsidRPr="00044E1B" w:rsidRDefault="005A1D23" w:rsidP="00044E1B">
            <w:pPr>
              <w:spacing w:after="0" w:line="240" w:lineRule="auto"/>
              <w:ind w:left="98"/>
              <w:jc w:val="both"/>
              <w:rPr>
                <w:rFonts w:ascii="Times New Roman" w:hAnsi="Times New Roman" w:cs="Times New Roman"/>
                <w:sz w:val="20"/>
                <w:szCs w:val="20"/>
              </w:rPr>
            </w:pPr>
            <w:r w:rsidRPr="00044E1B">
              <w:rPr>
                <w:rFonts w:ascii="Times New Roman" w:hAnsi="Times New Roman" w:cs="Times New Roman"/>
                <w:sz w:val="20"/>
                <w:szCs w:val="20"/>
              </w:rPr>
              <w:t>Perusahaan tidak memiliki data lengkap sesuai dengan variabel-variabel yang digunakan dalam penelitian</w:t>
            </w:r>
          </w:p>
        </w:tc>
        <w:tc>
          <w:tcPr>
            <w:tcW w:w="1006" w:type="dxa"/>
          </w:tcPr>
          <w:p w:rsidR="005A1D23" w:rsidRPr="00044E1B" w:rsidRDefault="005A1D23" w:rsidP="00044E1B">
            <w:pPr>
              <w:spacing w:after="0" w:line="240" w:lineRule="auto"/>
              <w:ind w:left="-30"/>
              <w:jc w:val="both"/>
              <w:rPr>
                <w:rFonts w:ascii="Times New Roman" w:hAnsi="Times New Roman" w:cs="Times New Roman"/>
                <w:sz w:val="20"/>
                <w:szCs w:val="20"/>
              </w:rPr>
            </w:pPr>
            <w:r w:rsidRPr="00044E1B">
              <w:rPr>
                <w:rFonts w:ascii="Times New Roman" w:hAnsi="Times New Roman" w:cs="Times New Roman"/>
                <w:sz w:val="20"/>
                <w:szCs w:val="20"/>
              </w:rPr>
              <w:t>(5)</w:t>
            </w:r>
          </w:p>
        </w:tc>
      </w:tr>
      <w:tr w:rsidR="005A1D23" w:rsidRPr="00044E1B" w:rsidTr="00454CAC">
        <w:trPr>
          <w:jc w:val="center"/>
        </w:trPr>
        <w:tc>
          <w:tcPr>
            <w:tcW w:w="5595" w:type="dxa"/>
          </w:tcPr>
          <w:p w:rsidR="005A1D23" w:rsidRPr="00044E1B" w:rsidRDefault="005A1D23" w:rsidP="00044E1B">
            <w:pPr>
              <w:spacing w:after="0" w:line="240" w:lineRule="auto"/>
              <w:ind w:left="98"/>
              <w:jc w:val="both"/>
              <w:rPr>
                <w:rFonts w:ascii="Times New Roman" w:hAnsi="Times New Roman" w:cs="Times New Roman"/>
                <w:sz w:val="20"/>
                <w:szCs w:val="20"/>
              </w:rPr>
            </w:pPr>
            <w:r w:rsidRPr="00044E1B">
              <w:rPr>
                <w:rFonts w:ascii="Times New Roman" w:hAnsi="Times New Roman" w:cs="Times New Roman"/>
                <w:sz w:val="20"/>
                <w:szCs w:val="20"/>
              </w:rPr>
              <w:t>Jumlah sampel dalam penelitian</w:t>
            </w:r>
          </w:p>
        </w:tc>
        <w:tc>
          <w:tcPr>
            <w:tcW w:w="1006" w:type="dxa"/>
          </w:tcPr>
          <w:p w:rsidR="005A1D23" w:rsidRPr="00044E1B" w:rsidRDefault="005A1D23" w:rsidP="00044E1B">
            <w:pPr>
              <w:spacing w:after="0" w:line="240" w:lineRule="auto"/>
              <w:ind w:left="-30"/>
              <w:jc w:val="both"/>
              <w:rPr>
                <w:rFonts w:ascii="Times New Roman" w:hAnsi="Times New Roman" w:cs="Times New Roman"/>
                <w:sz w:val="20"/>
                <w:szCs w:val="20"/>
              </w:rPr>
            </w:pPr>
            <w:r w:rsidRPr="00044E1B">
              <w:rPr>
                <w:rFonts w:ascii="Times New Roman" w:hAnsi="Times New Roman" w:cs="Times New Roman"/>
                <w:sz w:val="20"/>
                <w:szCs w:val="20"/>
              </w:rPr>
              <w:t>20</w:t>
            </w:r>
          </w:p>
        </w:tc>
      </w:tr>
    </w:tbl>
    <w:p w:rsidR="005A1D23" w:rsidRPr="00044E1B" w:rsidRDefault="005A1D23" w:rsidP="00044E1B">
      <w:pPr>
        <w:spacing w:after="0" w:line="240" w:lineRule="auto"/>
        <w:ind w:left="-284" w:firstLine="1544"/>
        <w:jc w:val="both"/>
        <w:rPr>
          <w:rFonts w:ascii="Times New Roman" w:hAnsi="Times New Roman" w:cs="Times New Roman"/>
          <w:sz w:val="20"/>
          <w:szCs w:val="20"/>
          <w:lang w:val="en-US"/>
        </w:rPr>
      </w:pPr>
      <w:r w:rsidRPr="00044E1B">
        <w:rPr>
          <w:rFonts w:ascii="Times New Roman" w:hAnsi="Times New Roman" w:cs="Times New Roman"/>
          <w:sz w:val="20"/>
          <w:szCs w:val="20"/>
        </w:rPr>
        <w:t>(Sumber: Olahan Penulis)</w:t>
      </w:r>
    </w:p>
    <w:p w:rsidR="005A1D23" w:rsidRPr="00B7348B" w:rsidRDefault="002E72E1" w:rsidP="00E45D27">
      <w:pPr>
        <w:tabs>
          <w:tab w:val="left" w:pos="426"/>
        </w:tabs>
        <w:spacing w:after="0" w:line="360" w:lineRule="auto"/>
        <w:ind w:firstLine="540"/>
        <w:jc w:val="both"/>
        <w:rPr>
          <w:rFonts w:ascii="Times New Roman" w:hAnsi="Times New Roman" w:cs="Times New Roman"/>
          <w:sz w:val="24"/>
          <w:szCs w:val="24"/>
          <w:lang w:val="en-US"/>
        </w:rPr>
      </w:pPr>
      <w:r w:rsidRPr="00B7348B">
        <w:rPr>
          <w:rFonts w:ascii="Times New Roman" w:hAnsi="Times New Roman" w:cs="Times New Roman"/>
          <w:sz w:val="24"/>
          <w:szCs w:val="24"/>
        </w:rPr>
        <w:tab/>
      </w:r>
      <w:r w:rsidR="005A1D23" w:rsidRPr="00B7348B">
        <w:rPr>
          <w:rFonts w:ascii="Times New Roman" w:hAnsi="Times New Roman" w:cs="Times New Roman"/>
          <w:sz w:val="24"/>
          <w:szCs w:val="24"/>
          <w:lang w:val="en-GB"/>
        </w:rPr>
        <w:t>Data yang digunakan dalam penelitian ini merupakan data sekunder yang diperoleh dari laporan keuangan tahun 2012-2016 yang dapat diakses di website BEI (www.idx.co.id). Data yang terkumpul selanjutnya akan diolah dengan menggunakan software Microsoft Excel dan E-views.</w:t>
      </w:r>
    </w:p>
    <w:p w:rsidR="004A2FF2" w:rsidRPr="00B7348B" w:rsidRDefault="005A1D23" w:rsidP="00E45D27">
      <w:pPr>
        <w:pStyle w:val="ListParagraph"/>
        <w:spacing w:after="0" w:line="360" w:lineRule="auto"/>
        <w:ind w:left="0" w:firstLine="540"/>
        <w:jc w:val="both"/>
        <w:rPr>
          <w:rFonts w:ascii="Times New Roman" w:hAnsi="Times New Roman" w:cs="Times New Roman"/>
          <w:sz w:val="24"/>
          <w:szCs w:val="24"/>
          <w:lang w:val="id-ID"/>
        </w:rPr>
      </w:pPr>
      <w:r w:rsidRPr="00B7348B">
        <w:rPr>
          <w:rFonts w:ascii="Times New Roman" w:hAnsi="Times New Roman" w:cs="Times New Roman"/>
          <w:sz w:val="24"/>
          <w:szCs w:val="24"/>
        </w:rPr>
        <w:t xml:space="preserve">Penelitian ini melibatkan 6 variabel yang terdiri atas 1 variabel independen utama, 1 variabel dependen, dan 4 variabel kontrol. Variabel independen utama adalah manajemen laba, variabel dependen adalah nilai perusahaan, dan variabel kontrol adalah ukuran perusahaan, kebijakan hutang, profitabilitas, serta kepemilikan manajerial. </w:t>
      </w:r>
    </w:p>
    <w:p w:rsidR="005A1D23" w:rsidRPr="00B7348B" w:rsidRDefault="00E32A0E" w:rsidP="00E45D27">
      <w:pPr>
        <w:pStyle w:val="ListParagraph"/>
        <w:spacing w:after="0" w:line="360" w:lineRule="auto"/>
        <w:ind w:left="0" w:firstLine="540"/>
        <w:jc w:val="both"/>
        <w:rPr>
          <w:rFonts w:ascii="Times New Roman" w:hAnsi="Times New Roman" w:cs="Times New Roman"/>
          <w:sz w:val="24"/>
          <w:szCs w:val="24"/>
        </w:rPr>
      </w:pPr>
      <w:r w:rsidRPr="00B7348B">
        <w:rPr>
          <w:rFonts w:ascii="Times New Roman" w:hAnsi="Times New Roman" w:cs="Times New Roman"/>
          <w:sz w:val="24"/>
          <w:szCs w:val="24"/>
        </w:rPr>
        <w:t xml:space="preserve">Variabel </w:t>
      </w:r>
      <w:r w:rsidR="00B5010B" w:rsidRPr="00B7348B">
        <w:rPr>
          <w:rFonts w:ascii="Times New Roman" w:hAnsi="Times New Roman" w:cs="Times New Roman"/>
          <w:sz w:val="24"/>
          <w:szCs w:val="24"/>
        </w:rPr>
        <w:t>dependen peneniltian yaitu m</w:t>
      </w:r>
      <w:r w:rsidR="005A1D23" w:rsidRPr="00B7348B">
        <w:rPr>
          <w:rFonts w:ascii="Times New Roman" w:hAnsi="Times New Roman" w:cs="Times New Roman"/>
          <w:sz w:val="24"/>
          <w:szCs w:val="24"/>
        </w:rPr>
        <w:t xml:space="preserve">anajemen laba perusahaan dihitung menggunakan model perhitungan yang digunakan Jones (1991) yang menguji kecenderungan perusahan untuk mengurangi </w:t>
      </w:r>
      <w:r w:rsidR="00382BC4" w:rsidRPr="00B7348B">
        <w:rPr>
          <w:rFonts w:ascii="Times New Roman" w:hAnsi="Times New Roman" w:cs="Times New Roman"/>
          <w:sz w:val="24"/>
          <w:szCs w:val="24"/>
          <w:lang w:val="id-ID"/>
        </w:rPr>
        <w:t>laba</w:t>
      </w:r>
      <w:r w:rsidR="005A1D23" w:rsidRPr="00B7348B">
        <w:rPr>
          <w:rFonts w:ascii="Times New Roman" w:hAnsi="Times New Roman" w:cs="Times New Roman"/>
          <w:sz w:val="24"/>
          <w:szCs w:val="24"/>
        </w:rPr>
        <w:t xml:space="preserve"> melalui </w:t>
      </w:r>
      <w:r w:rsidR="00382BC4" w:rsidRPr="00B7348B">
        <w:rPr>
          <w:rFonts w:ascii="Times New Roman" w:hAnsi="Times New Roman" w:cs="Times New Roman"/>
          <w:sz w:val="24"/>
          <w:szCs w:val="24"/>
          <w:lang w:val="id-ID"/>
        </w:rPr>
        <w:t>manajemen laba</w:t>
      </w:r>
      <w:r w:rsidR="005A1D23" w:rsidRPr="00B7348B">
        <w:rPr>
          <w:rFonts w:ascii="Times New Roman" w:hAnsi="Times New Roman" w:cs="Times New Roman"/>
          <w:sz w:val="24"/>
          <w:szCs w:val="24"/>
        </w:rPr>
        <w:t xml:space="preserve"> dalam situasi investigasi pembebasan impor yang dilakukan United States International Trade Commission (ITC). Total </w:t>
      </w:r>
      <w:r w:rsidR="00382BC4" w:rsidRPr="00B7348B">
        <w:rPr>
          <w:rFonts w:ascii="Times New Roman" w:hAnsi="Times New Roman" w:cs="Times New Roman"/>
          <w:sz w:val="24"/>
          <w:szCs w:val="24"/>
          <w:lang w:val="id-ID"/>
        </w:rPr>
        <w:t>akrual</w:t>
      </w:r>
      <w:r w:rsidR="005A1D23" w:rsidRPr="00B7348B">
        <w:rPr>
          <w:rFonts w:ascii="Times New Roman" w:hAnsi="Times New Roman" w:cs="Times New Roman"/>
          <w:sz w:val="24"/>
          <w:szCs w:val="24"/>
        </w:rPr>
        <w:t xml:space="preserve"> yang biasa disebut dengan TA dapat dihitung dengan menggunakan rumus:</w:t>
      </w:r>
    </w:p>
    <w:p w:rsidR="005A1D23" w:rsidRPr="00B7348B" w:rsidRDefault="005A1D23" w:rsidP="00E45D27">
      <w:pPr>
        <w:pStyle w:val="ListParagraph"/>
        <w:spacing w:after="0" w:line="360" w:lineRule="auto"/>
        <w:ind w:left="0"/>
        <w:jc w:val="center"/>
        <w:rPr>
          <w:rFonts w:ascii="Times New Roman" w:eastAsiaTheme="minorEastAsia" w:hAnsi="Times New Roman" w:cs="Times New Roman"/>
          <w:sz w:val="24"/>
          <w:szCs w:val="24"/>
        </w:rPr>
      </w:pPr>
      <w:r w:rsidRPr="00B7348B">
        <w:rPr>
          <w:rFonts w:ascii="Times New Roman" w:hAnsi="Times New Roman" w:cs="Times New Roman"/>
          <w:sz w:val="24"/>
          <w:szCs w:val="24"/>
        </w:rPr>
        <w:t>Ta</w:t>
      </w:r>
      <w:r w:rsidRPr="00B7348B">
        <w:rPr>
          <w:rFonts w:ascii="Times New Roman" w:hAnsi="Times New Roman" w:cs="Times New Roman"/>
          <w:sz w:val="24"/>
          <w:szCs w:val="24"/>
          <w:vertAlign w:val="subscript"/>
        </w:rPr>
        <w:t>it</w:t>
      </w:r>
      <w:r w:rsidRPr="00B7348B">
        <w:rPr>
          <w:rFonts w:ascii="Times New Roman" w:hAnsi="Times New Roman" w:cs="Times New Roman"/>
          <w:sz w:val="24"/>
          <w:szCs w:val="24"/>
          <w:lang w:val="id-ID"/>
        </w:rPr>
        <w:t>=</w:t>
      </w:r>
      <m:oMath>
        <m:d>
          <m:dPr>
            <m:ctrlPr>
              <w:rPr>
                <w:rFonts w:ascii="Cambria Math" w:hAnsi="Times New Roman" w:cs="Times New Roman"/>
                <w:i/>
                <w:sz w:val="24"/>
                <w:szCs w:val="24"/>
              </w:rPr>
            </m:ctrlPr>
          </m:dPr>
          <m:e>
            <m:r>
              <w:rPr>
                <w:rFonts w:ascii="Times New Roman" w:hAnsi="Times New Roman" w:cs="Times New Roman"/>
                <w:sz w:val="24"/>
                <w:szCs w:val="24"/>
              </w:rPr>
              <m:t>∆</m:t>
            </m:r>
            <m:r>
              <w:rPr>
                <w:rFonts w:ascii="Cambria Math" w:hAnsi="Cambria Math" w:cs="Times New Roman"/>
                <w:sz w:val="24"/>
                <w:szCs w:val="24"/>
              </w:rPr>
              <m:t>Currenst</m:t>
            </m:r>
            <m:r>
              <w:rPr>
                <w:rFonts w:ascii="Cambria Math" w:hAnsi="Times New Roman" w:cs="Times New Roman"/>
                <w:sz w:val="24"/>
                <w:szCs w:val="24"/>
              </w:rPr>
              <m:t xml:space="preserve"> </m:t>
            </m:r>
            <m:r>
              <w:rPr>
                <w:rFonts w:ascii="Cambria Math" w:hAnsi="Cambria Math" w:cs="Times New Roman"/>
                <w:sz w:val="24"/>
                <w:szCs w:val="24"/>
              </w:rPr>
              <m:t>Asset</m:t>
            </m:r>
            <m:r>
              <w:rPr>
                <w:rFonts w:ascii="Times New Roman" w:hAnsi="Times New Roman" w:cs="Times New Roman"/>
                <w:sz w:val="24"/>
                <w:szCs w:val="24"/>
              </w:rPr>
              <m:t>-</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Cas</m:t>
            </m:r>
            <m:r>
              <w:rPr>
                <w:rFonts w:ascii="Times New Roman" w:hAnsi="Cambria Math" w:cs="Times New Roman"/>
                <w:sz w:val="24"/>
                <w:szCs w:val="24"/>
              </w:rPr>
              <m:t>h</m:t>
            </m:r>
          </m:e>
        </m:d>
        <m:r>
          <w:rPr>
            <w:rFonts w:ascii="Times New Roman" w:hAnsi="Times New Roman" w:cs="Times New Roman"/>
            <w:sz w:val="24"/>
            <w:szCs w:val="24"/>
          </w:rPr>
          <m:t>-</m:t>
        </m:r>
        <m:d>
          <m:dPr>
            <m:ctrlPr>
              <w:rPr>
                <w:rFonts w:ascii="Cambria Math" w:hAnsi="Times New Roman" w:cs="Times New Roman"/>
                <w:i/>
                <w:sz w:val="24"/>
                <w:szCs w:val="24"/>
              </w:rPr>
            </m:ctrlPr>
          </m:dPr>
          <m:e>
            <m:r>
              <w:rPr>
                <w:rFonts w:ascii="Times New Roman" w:hAnsi="Times New Roman" w:cs="Times New Roman"/>
                <w:sz w:val="24"/>
                <w:szCs w:val="24"/>
              </w:rPr>
              <m:t>∆</m:t>
            </m:r>
            <m:r>
              <w:rPr>
                <w:rFonts w:ascii="Cambria Math" w:hAnsi="Cambria Math" w:cs="Times New Roman"/>
                <w:sz w:val="24"/>
                <w:szCs w:val="24"/>
              </w:rPr>
              <m:t>Current</m:t>
            </m:r>
            <m:r>
              <w:rPr>
                <w:rFonts w:ascii="Cambria Math" w:hAnsi="Times New Roman" w:cs="Times New Roman"/>
                <w:sz w:val="24"/>
                <w:szCs w:val="24"/>
              </w:rPr>
              <m:t xml:space="preserve"> </m:t>
            </m:r>
            <m:r>
              <w:rPr>
                <w:rFonts w:ascii="Cambria Math" w:hAnsi="Cambria Math" w:cs="Times New Roman"/>
                <w:sz w:val="24"/>
                <w:szCs w:val="24"/>
              </w:rPr>
              <m:t>Liabilities</m:t>
            </m:r>
          </m:e>
        </m:d>
        <m:r>
          <w:rPr>
            <w:rFonts w:ascii="Times New Roman" w:hAnsi="Times New Roman" w:cs="Times New Roman"/>
            <w:sz w:val="24"/>
            <w:szCs w:val="24"/>
          </w:rPr>
          <m:t>-</m:t>
        </m:r>
        <m:r>
          <w:rPr>
            <w:rFonts w:ascii="Cambria Math" w:hAnsi="Cambria Math" w:cs="Times New Roman"/>
            <w:sz w:val="24"/>
            <w:szCs w:val="24"/>
          </w:rPr>
          <m:t>Dep</m:t>
        </m:r>
        <m:r>
          <w:rPr>
            <w:rFonts w:ascii="Cambria Math" w:hAnsi="Times New Roman" w:cs="Times New Roman"/>
            <w:sz w:val="24"/>
            <w:szCs w:val="24"/>
          </w:rPr>
          <m:t>&amp;</m:t>
        </m:r>
        <m:r>
          <w:rPr>
            <w:rFonts w:ascii="Cambria Math" w:hAnsi="Cambria Math" w:cs="Times New Roman"/>
            <w:sz w:val="24"/>
            <w:szCs w:val="24"/>
          </w:rPr>
          <m:t>Amor</m:t>
        </m:r>
        <m:r>
          <w:rPr>
            <w:rFonts w:ascii="Cambria Math" w:hAnsi="Times New Roman" w:cs="Times New Roman"/>
            <w:sz w:val="24"/>
            <w:szCs w:val="24"/>
          </w:rPr>
          <m:t xml:space="preserve"> </m:t>
        </m:r>
        <m:r>
          <w:rPr>
            <w:rFonts w:ascii="Cambria Math" w:hAnsi="Cambria Math" w:cs="Times New Roman"/>
            <w:sz w:val="24"/>
            <w:szCs w:val="24"/>
          </w:rPr>
          <m:t>Exp</m:t>
        </m:r>
      </m:oMath>
    </w:p>
    <w:p w:rsidR="005A1D23" w:rsidRPr="00B7348B" w:rsidRDefault="005A1D23" w:rsidP="00E45D27">
      <w:pPr>
        <w:pStyle w:val="ListParagraph"/>
        <w:spacing w:after="0" w:line="360" w:lineRule="auto"/>
        <w:ind w:left="-284" w:firstLine="708"/>
        <w:jc w:val="both"/>
        <w:rPr>
          <w:rFonts w:ascii="Times New Roman" w:hAnsi="Times New Roman" w:cs="Times New Roman"/>
          <w:sz w:val="24"/>
          <w:szCs w:val="24"/>
          <w:lang w:val="id-ID"/>
        </w:rPr>
      </w:pPr>
      <w:r w:rsidRPr="00B7348B">
        <w:rPr>
          <w:rFonts w:ascii="Times New Roman" w:hAnsi="Times New Roman" w:cs="Times New Roman"/>
          <w:sz w:val="24"/>
          <w:szCs w:val="24"/>
        </w:rPr>
        <w:t xml:space="preserve">Setelah mendapat nilai dari total </w:t>
      </w:r>
      <w:r w:rsidR="00382BC4" w:rsidRPr="00B7348B">
        <w:rPr>
          <w:rFonts w:ascii="Times New Roman" w:hAnsi="Times New Roman" w:cs="Times New Roman"/>
          <w:sz w:val="24"/>
          <w:szCs w:val="24"/>
          <w:lang w:val="id-ID"/>
        </w:rPr>
        <w:t>akrual</w:t>
      </w:r>
      <w:r w:rsidRPr="00B7348B">
        <w:rPr>
          <w:rFonts w:ascii="Times New Roman" w:hAnsi="Times New Roman" w:cs="Times New Roman"/>
          <w:sz w:val="24"/>
          <w:szCs w:val="24"/>
        </w:rPr>
        <w:t xml:space="preserve"> maka langkah selanjutnya adalah menggunakan </w:t>
      </w:r>
      <w:r w:rsidRPr="00B7348B">
        <w:rPr>
          <w:rFonts w:ascii="Times New Roman" w:hAnsi="Times New Roman" w:cs="Times New Roman"/>
          <w:i/>
          <w:sz w:val="24"/>
          <w:szCs w:val="24"/>
        </w:rPr>
        <w:t xml:space="preserve">ordinary </w:t>
      </w:r>
      <w:r w:rsidRPr="00B7348B">
        <w:rPr>
          <w:rFonts w:ascii="Times New Roman" w:hAnsi="Times New Roman" w:cs="Times New Roman"/>
          <w:i/>
          <w:sz w:val="24"/>
          <w:szCs w:val="24"/>
          <w:lang w:val="id-ID"/>
        </w:rPr>
        <w:t>l</w:t>
      </w:r>
      <w:r w:rsidRPr="00B7348B">
        <w:rPr>
          <w:rFonts w:ascii="Times New Roman" w:hAnsi="Times New Roman" w:cs="Times New Roman"/>
          <w:i/>
          <w:sz w:val="24"/>
          <w:szCs w:val="24"/>
        </w:rPr>
        <w:t>east square</w:t>
      </w:r>
      <w:r w:rsidRPr="00B7348B">
        <w:rPr>
          <w:rFonts w:ascii="Times New Roman" w:hAnsi="Times New Roman" w:cs="Times New Roman"/>
          <w:sz w:val="24"/>
          <w:szCs w:val="24"/>
        </w:rPr>
        <w:t xml:space="preserve"> atas formula di atas untuk memperoleh residual dari formula tersebut.</w:t>
      </w:r>
    </w:p>
    <w:p w:rsidR="005A1D23" w:rsidRPr="00B7348B" w:rsidRDefault="005A1D23" w:rsidP="00E45D27">
      <w:pPr>
        <w:pStyle w:val="ListParagraph"/>
        <w:spacing w:after="0" w:line="360" w:lineRule="auto"/>
        <w:ind w:left="-284"/>
        <w:jc w:val="center"/>
        <w:rPr>
          <w:rFonts w:ascii="Times New Roman" w:eastAsiaTheme="minorEastAsia" w:hAnsi="Times New Roman" w:cs="Times New Roman"/>
          <w:sz w:val="24"/>
          <w:szCs w:val="24"/>
        </w:rPr>
      </w:pPr>
      <w:r w:rsidRPr="00B7348B">
        <w:rPr>
          <w:rFonts w:ascii="Times New Roman" w:hAnsi="Times New Roman" w:cs="Times New Roman"/>
          <w:sz w:val="24"/>
          <w:szCs w:val="24"/>
        </w:rPr>
        <w:t>Ta</w:t>
      </w:r>
      <w:r w:rsidRPr="00B7348B">
        <w:rPr>
          <w:rFonts w:ascii="Times New Roman" w:hAnsi="Times New Roman" w:cs="Times New Roman"/>
          <w:sz w:val="24"/>
          <w:szCs w:val="24"/>
          <w:vertAlign w:val="subscript"/>
        </w:rPr>
        <w:t>it</w:t>
      </w:r>
      <w:r w:rsidRPr="00B7348B">
        <w:rPr>
          <w:rFonts w:ascii="Times New Roman" w:hAnsi="Times New Roman" w:cs="Times New Roman"/>
          <w:sz w:val="24"/>
          <w:szCs w:val="24"/>
        </w:rPr>
        <w:t>/A</w:t>
      </w:r>
      <w:r w:rsidRPr="00B7348B">
        <w:rPr>
          <w:rFonts w:ascii="Times New Roman" w:hAnsi="Times New Roman" w:cs="Times New Roman"/>
          <w:sz w:val="24"/>
          <w:szCs w:val="24"/>
          <w:vertAlign w:val="subscript"/>
        </w:rPr>
        <w:t>it</w:t>
      </w:r>
      <w:r w:rsidRPr="00B7348B">
        <w:rPr>
          <w:rFonts w:ascii="Times New Roman" w:hAnsi="Times New Roman" w:cs="Times New Roman"/>
          <w:sz w:val="24"/>
          <w:szCs w:val="24"/>
        </w:rPr>
        <w:tab/>
        <w:t>= α1 {1/A</w:t>
      </w:r>
      <w:r w:rsidRPr="00B7348B">
        <w:rPr>
          <w:rFonts w:ascii="Times New Roman" w:hAnsi="Times New Roman" w:cs="Times New Roman"/>
          <w:sz w:val="24"/>
          <w:szCs w:val="24"/>
          <w:vertAlign w:val="subscript"/>
        </w:rPr>
        <w:t>it-1</w:t>
      </w:r>
      <w:r w:rsidRPr="00B7348B">
        <w:rPr>
          <w:rFonts w:ascii="Times New Roman" w:hAnsi="Times New Roman" w:cs="Times New Roman"/>
          <w:sz w:val="24"/>
          <w:szCs w:val="24"/>
        </w:rPr>
        <w:t>} + β1i{</w:t>
      </w:r>
      <m:oMath>
        <m:r>
          <w:rPr>
            <w:rFonts w:ascii="Times New Roman" w:hAnsi="Times New Roman" w:cs="Times New Roman"/>
            <w:sz w:val="24"/>
            <w:szCs w:val="24"/>
          </w:rPr>
          <m:t>∆</m:t>
        </m:r>
      </m:oMath>
      <w:r w:rsidRPr="00B7348B">
        <w:rPr>
          <w:rFonts w:ascii="Times New Roman" w:eastAsiaTheme="minorEastAsia" w:hAnsi="Times New Roman" w:cs="Times New Roman"/>
          <w:sz w:val="24"/>
          <w:szCs w:val="24"/>
        </w:rPr>
        <w:t>REV</w:t>
      </w:r>
      <w:r w:rsidRPr="00B7348B">
        <w:rPr>
          <w:rFonts w:ascii="Times New Roman" w:eastAsiaTheme="minorEastAsia" w:hAnsi="Times New Roman" w:cs="Times New Roman"/>
          <w:sz w:val="24"/>
          <w:szCs w:val="24"/>
          <w:vertAlign w:val="subscript"/>
        </w:rPr>
        <w:t>it</w:t>
      </w:r>
      <w:r w:rsidRPr="00B7348B">
        <w:rPr>
          <w:rFonts w:ascii="Times New Roman" w:eastAsiaTheme="minorEastAsia" w:hAnsi="Times New Roman" w:cs="Times New Roman"/>
          <w:sz w:val="24"/>
          <w:szCs w:val="24"/>
        </w:rPr>
        <w:t>/A</w:t>
      </w:r>
      <w:r w:rsidR="007B095F" w:rsidRPr="00B7348B">
        <w:rPr>
          <w:rFonts w:ascii="Times New Roman" w:eastAsiaTheme="minorEastAsia" w:hAnsi="Times New Roman" w:cs="Times New Roman"/>
          <w:sz w:val="24"/>
          <w:szCs w:val="24"/>
          <w:vertAlign w:val="subscript"/>
          <w:lang w:val="id-ID"/>
        </w:rPr>
        <w:t>t</w:t>
      </w:r>
      <w:r w:rsidRPr="00B7348B">
        <w:rPr>
          <w:rFonts w:ascii="Times New Roman" w:eastAsiaTheme="minorEastAsia" w:hAnsi="Times New Roman" w:cs="Times New Roman"/>
          <w:sz w:val="24"/>
          <w:szCs w:val="24"/>
          <w:vertAlign w:val="subscript"/>
        </w:rPr>
        <w:t>- 1</w:t>
      </w:r>
      <w:r w:rsidRPr="00B7348B">
        <w:rPr>
          <w:rFonts w:ascii="Times New Roman" w:eastAsiaTheme="minorEastAsia" w:hAnsi="Times New Roman" w:cs="Times New Roman"/>
          <w:sz w:val="24"/>
          <w:szCs w:val="24"/>
        </w:rPr>
        <w:t>} + β2i {PPE</w:t>
      </w:r>
      <w:r w:rsidRPr="00B7348B">
        <w:rPr>
          <w:rFonts w:ascii="Times New Roman" w:eastAsiaTheme="minorEastAsia" w:hAnsi="Times New Roman" w:cs="Times New Roman"/>
          <w:sz w:val="24"/>
          <w:szCs w:val="24"/>
          <w:vertAlign w:val="subscript"/>
        </w:rPr>
        <w:t>it</w:t>
      </w:r>
      <w:r w:rsidRPr="00B7348B">
        <w:rPr>
          <w:rFonts w:ascii="Times New Roman" w:eastAsiaTheme="minorEastAsia" w:hAnsi="Times New Roman" w:cs="Times New Roman"/>
          <w:sz w:val="24"/>
          <w:szCs w:val="24"/>
        </w:rPr>
        <w:t>/A</w:t>
      </w:r>
      <w:r w:rsidR="007B095F" w:rsidRPr="00B7348B">
        <w:rPr>
          <w:rFonts w:ascii="Times New Roman" w:eastAsiaTheme="minorEastAsia" w:hAnsi="Times New Roman" w:cs="Times New Roman"/>
          <w:sz w:val="24"/>
          <w:szCs w:val="24"/>
          <w:lang w:val="id-ID"/>
        </w:rPr>
        <w:t>/</w:t>
      </w:r>
      <w:r w:rsidRPr="00B7348B">
        <w:rPr>
          <w:rFonts w:ascii="Times New Roman" w:eastAsiaTheme="minorEastAsia" w:hAnsi="Times New Roman" w:cs="Times New Roman"/>
          <w:sz w:val="24"/>
          <w:szCs w:val="24"/>
          <w:vertAlign w:val="subscript"/>
        </w:rPr>
        <w:t>t-1</w:t>
      </w:r>
      <w:r w:rsidRPr="00B7348B">
        <w:rPr>
          <w:rFonts w:ascii="Times New Roman" w:eastAsiaTheme="minorEastAsia" w:hAnsi="Times New Roman" w:cs="Times New Roman"/>
          <w:sz w:val="24"/>
          <w:szCs w:val="24"/>
        </w:rPr>
        <w:t>}+ɛ</w:t>
      </w:r>
      <w:r w:rsidRPr="00B7348B">
        <w:rPr>
          <w:rFonts w:ascii="Times New Roman" w:eastAsiaTheme="minorEastAsia" w:hAnsi="Times New Roman" w:cs="Times New Roman"/>
          <w:sz w:val="24"/>
          <w:szCs w:val="24"/>
          <w:vertAlign w:val="subscript"/>
        </w:rPr>
        <w:t>it</w:t>
      </w:r>
    </w:p>
    <w:p w:rsidR="005A1D23" w:rsidRPr="00B7348B" w:rsidRDefault="005A1D23" w:rsidP="00E45D27">
      <w:pPr>
        <w:spacing w:after="0" w:line="360" w:lineRule="auto"/>
        <w:ind w:left="-284"/>
        <w:jc w:val="both"/>
        <w:rPr>
          <w:rFonts w:ascii="Times New Roman" w:eastAsiaTheme="minorEastAsia" w:hAnsi="Times New Roman" w:cs="Times New Roman"/>
          <w:sz w:val="24"/>
          <w:szCs w:val="24"/>
        </w:rPr>
      </w:pPr>
      <w:r w:rsidRPr="00B7348B">
        <w:rPr>
          <w:rFonts w:ascii="Times New Roman" w:eastAsiaTheme="minorEastAsia" w:hAnsi="Times New Roman" w:cs="Times New Roman"/>
          <w:sz w:val="24"/>
          <w:szCs w:val="24"/>
        </w:rPr>
        <w:t>Keterangan :</w:t>
      </w:r>
    </w:p>
    <w:tbl>
      <w:tblPr>
        <w:tblW w:w="0" w:type="auto"/>
        <w:tblInd w:w="-34" w:type="dxa"/>
        <w:tblLook w:val="04A0" w:firstRow="1" w:lastRow="0" w:firstColumn="1" w:lastColumn="0" w:noHBand="0" w:noVBand="1"/>
      </w:tblPr>
      <w:tblGrid>
        <w:gridCol w:w="1276"/>
        <w:gridCol w:w="601"/>
        <w:gridCol w:w="5528"/>
      </w:tblGrid>
      <w:tr w:rsidR="005A1D23" w:rsidRPr="00B7348B" w:rsidTr="000B0CA9">
        <w:trPr>
          <w:trHeight w:val="20"/>
        </w:trPr>
        <w:tc>
          <w:tcPr>
            <w:tcW w:w="1276" w:type="dxa"/>
          </w:tcPr>
          <w:p w:rsidR="005A1D23" w:rsidRPr="00B7348B" w:rsidRDefault="005A1D23" w:rsidP="00E45D27">
            <w:pPr>
              <w:pStyle w:val="ListParagraph"/>
              <w:spacing w:after="0" w:line="360" w:lineRule="auto"/>
              <w:ind w:left="318"/>
              <w:rPr>
                <w:rFonts w:ascii="Times New Roman" w:eastAsiaTheme="minorEastAsia" w:hAnsi="Times New Roman" w:cs="Times New Roman"/>
                <w:sz w:val="24"/>
                <w:szCs w:val="24"/>
              </w:rPr>
            </w:pPr>
            <w:r w:rsidRPr="00B7348B">
              <w:rPr>
                <w:rFonts w:ascii="Times New Roman" w:eastAsiaTheme="minorEastAsia" w:hAnsi="Times New Roman" w:cs="Times New Roman"/>
                <w:sz w:val="24"/>
                <w:szCs w:val="24"/>
              </w:rPr>
              <w:t>TA</w:t>
            </w:r>
            <w:r w:rsidRPr="00B7348B">
              <w:rPr>
                <w:rFonts w:ascii="Times New Roman" w:eastAsiaTheme="minorEastAsia" w:hAnsi="Times New Roman" w:cs="Times New Roman"/>
                <w:sz w:val="24"/>
                <w:szCs w:val="24"/>
                <w:vertAlign w:val="subscript"/>
              </w:rPr>
              <w:t>it</w:t>
            </w:r>
          </w:p>
        </w:tc>
        <w:tc>
          <w:tcPr>
            <w:tcW w:w="596" w:type="dxa"/>
          </w:tcPr>
          <w:p w:rsidR="005A1D23" w:rsidRPr="00B7348B" w:rsidRDefault="005A1D23" w:rsidP="00E45D27">
            <w:pPr>
              <w:pStyle w:val="ListParagraph"/>
              <w:spacing w:after="0" w:line="360" w:lineRule="auto"/>
              <w:ind w:left="318"/>
              <w:rPr>
                <w:rFonts w:ascii="Times New Roman" w:eastAsiaTheme="minorEastAsia" w:hAnsi="Times New Roman" w:cs="Times New Roman"/>
                <w:sz w:val="24"/>
                <w:szCs w:val="24"/>
              </w:rPr>
            </w:pPr>
            <w:r w:rsidRPr="00B7348B">
              <w:rPr>
                <w:rFonts w:ascii="Times New Roman" w:eastAsiaTheme="minorEastAsia" w:hAnsi="Times New Roman" w:cs="Times New Roman"/>
                <w:sz w:val="24"/>
                <w:szCs w:val="24"/>
              </w:rPr>
              <w:t>:</w:t>
            </w:r>
          </w:p>
        </w:tc>
        <w:tc>
          <w:tcPr>
            <w:tcW w:w="5528" w:type="dxa"/>
          </w:tcPr>
          <w:p w:rsidR="005A1D23" w:rsidRPr="00B7348B" w:rsidRDefault="005A1D23" w:rsidP="00E45D27">
            <w:pPr>
              <w:pStyle w:val="ListParagraph"/>
              <w:tabs>
                <w:tab w:val="left" w:pos="2694"/>
              </w:tabs>
              <w:spacing w:after="0" w:line="360" w:lineRule="auto"/>
              <w:ind w:left="146"/>
              <w:rPr>
                <w:rFonts w:ascii="Times New Roman" w:eastAsiaTheme="minorEastAsia" w:hAnsi="Times New Roman" w:cs="Times New Roman"/>
                <w:sz w:val="24"/>
                <w:szCs w:val="24"/>
              </w:rPr>
            </w:pPr>
            <w:r w:rsidRPr="00B7348B">
              <w:rPr>
                <w:rFonts w:ascii="Times New Roman" w:eastAsiaTheme="minorEastAsia" w:hAnsi="Times New Roman" w:cs="Times New Roman"/>
                <w:sz w:val="24"/>
                <w:szCs w:val="24"/>
              </w:rPr>
              <w:t>Total accrual untuk perusahaan i pada akhir tahun t</w:t>
            </w:r>
          </w:p>
        </w:tc>
      </w:tr>
      <w:tr w:rsidR="005A1D23" w:rsidRPr="00B7348B" w:rsidTr="000B0CA9">
        <w:trPr>
          <w:trHeight w:val="20"/>
        </w:trPr>
        <w:tc>
          <w:tcPr>
            <w:tcW w:w="1276" w:type="dxa"/>
          </w:tcPr>
          <w:p w:rsidR="005A1D23" w:rsidRPr="00B7348B" w:rsidRDefault="005A1D23" w:rsidP="00E45D27">
            <w:pPr>
              <w:pStyle w:val="ListParagraph"/>
              <w:spacing w:after="0" w:line="360" w:lineRule="auto"/>
              <w:ind w:left="318"/>
              <w:rPr>
                <w:rFonts w:ascii="Times New Roman" w:eastAsiaTheme="minorEastAsia" w:hAnsi="Times New Roman" w:cs="Times New Roman"/>
                <w:sz w:val="24"/>
                <w:szCs w:val="24"/>
              </w:rPr>
            </w:pPr>
            <w:r w:rsidRPr="00B7348B">
              <w:rPr>
                <w:rFonts w:ascii="Times New Roman" w:eastAsiaTheme="minorEastAsia" w:hAnsi="Times New Roman" w:cs="Times New Roman"/>
                <w:sz w:val="24"/>
                <w:szCs w:val="24"/>
              </w:rPr>
              <w:t>A</w:t>
            </w:r>
            <w:r w:rsidRPr="00B7348B">
              <w:rPr>
                <w:rFonts w:ascii="Times New Roman" w:eastAsiaTheme="minorEastAsia" w:hAnsi="Times New Roman" w:cs="Times New Roman"/>
                <w:sz w:val="24"/>
                <w:szCs w:val="24"/>
                <w:vertAlign w:val="subscript"/>
              </w:rPr>
              <w:t>it</w:t>
            </w:r>
          </w:p>
        </w:tc>
        <w:tc>
          <w:tcPr>
            <w:tcW w:w="596" w:type="dxa"/>
          </w:tcPr>
          <w:p w:rsidR="005A1D23" w:rsidRPr="00B7348B" w:rsidRDefault="005A1D23" w:rsidP="00E45D27">
            <w:pPr>
              <w:pStyle w:val="ListParagraph"/>
              <w:spacing w:after="0" w:line="360" w:lineRule="auto"/>
              <w:ind w:left="318"/>
              <w:rPr>
                <w:rFonts w:ascii="Times New Roman" w:eastAsiaTheme="minorEastAsia" w:hAnsi="Times New Roman" w:cs="Times New Roman"/>
                <w:sz w:val="24"/>
                <w:szCs w:val="24"/>
              </w:rPr>
            </w:pPr>
            <w:r w:rsidRPr="00B7348B">
              <w:rPr>
                <w:rFonts w:ascii="Times New Roman" w:eastAsiaTheme="minorEastAsia" w:hAnsi="Times New Roman" w:cs="Times New Roman"/>
                <w:sz w:val="24"/>
                <w:szCs w:val="24"/>
              </w:rPr>
              <w:t>:</w:t>
            </w:r>
          </w:p>
        </w:tc>
        <w:tc>
          <w:tcPr>
            <w:tcW w:w="5528" w:type="dxa"/>
          </w:tcPr>
          <w:p w:rsidR="005A1D23" w:rsidRPr="00B7348B" w:rsidRDefault="005A1D23" w:rsidP="00E45D27">
            <w:pPr>
              <w:pStyle w:val="ListParagraph"/>
              <w:spacing w:after="0" w:line="360" w:lineRule="auto"/>
              <w:ind w:left="146"/>
              <w:rPr>
                <w:rFonts w:ascii="Times New Roman" w:eastAsiaTheme="minorEastAsia" w:hAnsi="Times New Roman" w:cs="Times New Roman"/>
                <w:sz w:val="24"/>
                <w:szCs w:val="24"/>
              </w:rPr>
            </w:pPr>
            <w:r w:rsidRPr="00B7348B">
              <w:rPr>
                <w:rFonts w:ascii="Times New Roman" w:eastAsiaTheme="minorEastAsia" w:hAnsi="Times New Roman" w:cs="Times New Roman"/>
                <w:sz w:val="24"/>
                <w:szCs w:val="24"/>
              </w:rPr>
              <w:t xml:space="preserve">Total </w:t>
            </w:r>
            <w:r w:rsidR="00382BC4" w:rsidRPr="00B7348B">
              <w:rPr>
                <w:rFonts w:ascii="Times New Roman" w:eastAsiaTheme="minorEastAsia" w:hAnsi="Times New Roman" w:cs="Times New Roman"/>
                <w:sz w:val="24"/>
                <w:szCs w:val="24"/>
              </w:rPr>
              <w:t>aset</w:t>
            </w:r>
            <w:r w:rsidRPr="00B7348B">
              <w:rPr>
                <w:rFonts w:ascii="Times New Roman" w:eastAsiaTheme="minorEastAsia" w:hAnsi="Times New Roman" w:cs="Times New Roman"/>
                <w:sz w:val="24"/>
                <w:szCs w:val="24"/>
              </w:rPr>
              <w:t xml:space="preserve"> perusahaan i pada akhir tahun t</w:t>
            </w:r>
          </w:p>
        </w:tc>
      </w:tr>
      <w:tr w:rsidR="005A1D23" w:rsidRPr="00B7348B" w:rsidTr="000B0CA9">
        <w:trPr>
          <w:trHeight w:val="20"/>
        </w:trPr>
        <w:tc>
          <w:tcPr>
            <w:tcW w:w="1276" w:type="dxa"/>
          </w:tcPr>
          <w:p w:rsidR="005A1D23" w:rsidRPr="00B7348B" w:rsidRDefault="005A1D23" w:rsidP="00E45D27">
            <w:pPr>
              <w:pStyle w:val="ListParagraph"/>
              <w:spacing w:after="0" w:line="360" w:lineRule="auto"/>
              <w:ind w:left="318"/>
              <w:rPr>
                <w:rFonts w:ascii="Times New Roman" w:eastAsiaTheme="minorEastAsia" w:hAnsi="Times New Roman" w:cs="Times New Roman"/>
                <w:sz w:val="24"/>
                <w:szCs w:val="24"/>
              </w:rPr>
            </w:pPr>
            <m:oMath>
              <m:r>
                <w:rPr>
                  <w:rFonts w:ascii="Times New Roman" w:hAnsi="Times New Roman" w:cs="Times New Roman"/>
                  <w:sz w:val="24"/>
                  <w:szCs w:val="24"/>
                </w:rPr>
                <m:t>∆</m:t>
              </m:r>
            </m:oMath>
            <w:r w:rsidRPr="00B7348B">
              <w:rPr>
                <w:rFonts w:ascii="Times New Roman" w:eastAsiaTheme="minorEastAsia" w:hAnsi="Times New Roman" w:cs="Times New Roman"/>
                <w:sz w:val="24"/>
                <w:szCs w:val="24"/>
              </w:rPr>
              <w:t>REV</w:t>
            </w:r>
            <w:r w:rsidRPr="00B7348B">
              <w:rPr>
                <w:rFonts w:ascii="Times New Roman" w:eastAsiaTheme="minorEastAsia" w:hAnsi="Times New Roman" w:cs="Times New Roman"/>
                <w:sz w:val="24"/>
                <w:szCs w:val="24"/>
                <w:vertAlign w:val="subscript"/>
              </w:rPr>
              <w:t>it</w:t>
            </w:r>
          </w:p>
        </w:tc>
        <w:tc>
          <w:tcPr>
            <w:tcW w:w="596" w:type="dxa"/>
          </w:tcPr>
          <w:p w:rsidR="005A1D23" w:rsidRPr="00B7348B" w:rsidRDefault="005A1D23" w:rsidP="00E45D27">
            <w:pPr>
              <w:pStyle w:val="ListParagraph"/>
              <w:spacing w:after="0" w:line="360" w:lineRule="auto"/>
              <w:ind w:left="318"/>
              <w:rPr>
                <w:rFonts w:ascii="Times New Roman" w:eastAsiaTheme="minorEastAsia" w:hAnsi="Times New Roman" w:cs="Times New Roman"/>
                <w:sz w:val="24"/>
                <w:szCs w:val="24"/>
              </w:rPr>
            </w:pPr>
            <w:r w:rsidRPr="00B7348B">
              <w:rPr>
                <w:rFonts w:ascii="Times New Roman" w:eastAsiaTheme="minorEastAsia" w:hAnsi="Times New Roman" w:cs="Times New Roman"/>
                <w:sz w:val="24"/>
                <w:szCs w:val="24"/>
              </w:rPr>
              <w:t>:</w:t>
            </w:r>
          </w:p>
        </w:tc>
        <w:tc>
          <w:tcPr>
            <w:tcW w:w="5528" w:type="dxa"/>
          </w:tcPr>
          <w:p w:rsidR="005A1D23" w:rsidRPr="00B7348B" w:rsidRDefault="005A1D23" w:rsidP="00E45D27">
            <w:pPr>
              <w:pStyle w:val="ListParagraph"/>
              <w:spacing w:after="0" w:line="360" w:lineRule="auto"/>
              <w:ind w:left="146"/>
              <w:rPr>
                <w:rFonts w:ascii="Times New Roman" w:eastAsiaTheme="minorEastAsia" w:hAnsi="Times New Roman" w:cs="Times New Roman"/>
                <w:sz w:val="24"/>
                <w:szCs w:val="24"/>
              </w:rPr>
            </w:pPr>
            <w:r w:rsidRPr="00B7348B">
              <w:rPr>
                <w:rFonts w:ascii="Times New Roman" w:eastAsiaTheme="minorEastAsia" w:hAnsi="Times New Roman" w:cs="Times New Roman"/>
                <w:sz w:val="24"/>
                <w:szCs w:val="24"/>
              </w:rPr>
              <w:t>Pendapatan perusahaan i pada akhir tahun t dikurangi pendapatan pada tahun t-1</w:t>
            </w:r>
          </w:p>
        </w:tc>
      </w:tr>
      <w:tr w:rsidR="005A1D23" w:rsidRPr="00B7348B" w:rsidTr="000B0CA9">
        <w:trPr>
          <w:trHeight w:val="20"/>
        </w:trPr>
        <w:tc>
          <w:tcPr>
            <w:tcW w:w="1276" w:type="dxa"/>
          </w:tcPr>
          <w:p w:rsidR="005A1D23" w:rsidRPr="00B7348B" w:rsidRDefault="005A1D23" w:rsidP="00E45D27">
            <w:pPr>
              <w:pStyle w:val="ListParagraph"/>
              <w:spacing w:after="0" w:line="360" w:lineRule="auto"/>
              <w:ind w:left="318"/>
              <w:rPr>
                <w:rFonts w:ascii="Times New Roman" w:eastAsiaTheme="minorEastAsia" w:hAnsi="Times New Roman" w:cs="Times New Roman"/>
                <w:sz w:val="24"/>
                <w:szCs w:val="24"/>
              </w:rPr>
            </w:pPr>
            <w:r w:rsidRPr="00B7348B">
              <w:rPr>
                <w:rFonts w:ascii="Times New Roman" w:eastAsiaTheme="minorEastAsia" w:hAnsi="Times New Roman" w:cs="Times New Roman"/>
                <w:sz w:val="24"/>
                <w:szCs w:val="24"/>
              </w:rPr>
              <w:t>PPE</w:t>
            </w:r>
            <w:r w:rsidRPr="00B7348B">
              <w:rPr>
                <w:rFonts w:ascii="Times New Roman" w:eastAsiaTheme="minorEastAsia" w:hAnsi="Times New Roman" w:cs="Times New Roman"/>
                <w:sz w:val="24"/>
                <w:szCs w:val="24"/>
                <w:vertAlign w:val="subscript"/>
              </w:rPr>
              <w:t>it</w:t>
            </w:r>
          </w:p>
        </w:tc>
        <w:tc>
          <w:tcPr>
            <w:tcW w:w="596" w:type="dxa"/>
          </w:tcPr>
          <w:p w:rsidR="005A1D23" w:rsidRPr="00B7348B" w:rsidRDefault="005A1D23" w:rsidP="00E45D27">
            <w:pPr>
              <w:pStyle w:val="ListParagraph"/>
              <w:spacing w:after="0" w:line="360" w:lineRule="auto"/>
              <w:ind w:left="318"/>
              <w:rPr>
                <w:rFonts w:ascii="Times New Roman" w:eastAsiaTheme="minorEastAsia" w:hAnsi="Times New Roman" w:cs="Times New Roman"/>
                <w:sz w:val="24"/>
                <w:szCs w:val="24"/>
              </w:rPr>
            </w:pPr>
            <w:r w:rsidRPr="00B7348B">
              <w:rPr>
                <w:rFonts w:ascii="Times New Roman" w:eastAsiaTheme="minorEastAsia" w:hAnsi="Times New Roman" w:cs="Times New Roman"/>
                <w:sz w:val="24"/>
                <w:szCs w:val="24"/>
              </w:rPr>
              <w:t>:</w:t>
            </w:r>
          </w:p>
        </w:tc>
        <w:tc>
          <w:tcPr>
            <w:tcW w:w="5528" w:type="dxa"/>
          </w:tcPr>
          <w:p w:rsidR="005A1D23" w:rsidRPr="00B7348B" w:rsidRDefault="005A1D23" w:rsidP="00E45D27">
            <w:pPr>
              <w:tabs>
                <w:tab w:val="left" w:pos="2694"/>
              </w:tabs>
              <w:spacing w:after="0" w:line="360" w:lineRule="auto"/>
              <w:ind w:left="146"/>
              <w:rPr>
                <w:rFonts w:ascii="Times New Roman" w:eastAsiaTheme="minorEastAsia" w:hAnsi="Times New Roman" w:cs="Times New Roman"/>
                <w:sz w:val="24"/>
                <w:szCs w:val="24"/>
              </w:rPr>
            </w:pPr>
            <w:r w:rsidRPr="00B7348B">
              <w:rPr>
                <w:rFonts w:ascii="Times New Roman" w:eastAsiaTheme="minorEastAsia" w:hAnsi="Times New Roman" w:cs="Times New Roman"/>
                <w:sz w:val="24"/>
                <w:szCs w:val="24"/>
              </w:rPr>
              <w:t>Gross PPE perusahaan i pada akhir tahun t</w:t>
            </w:r>
          </w:p>
        </w:tc>
      </w:tr>
      <w:tr w:rsidR="005A1D23" w:rsidRPr="00B7348B" w:rsidTr="000B0CA9">
        <w:trPr>
          <w:trHeight w:val="20"/>
        </w:trPr>
        <w:tc>
          <w:tcPr>
            <w:tcW w:w="1276" w:type="dxa"/>
          </w:tcPr>
          <w:p w:rsidR="005A1D23" w:rsidRPr="00B7348B" w:rsidRDefault="005A1D23" w:rsidP="00E45D27">
            <w:pPr>
              <w:pStyle w:val="ListParagraph"/>
              <w:spacing w:after="0" w:line="360" w:lineRule="auto"/>
              <w:ind w:left="318"/>
              <w:rPr>
                <w:rFonts w:ascii="Times New Roman" w:eastAsiaTheme="minorEastAsia" w:hAnsi="Times New Roman" w:cs="Times New Roman"/>
                <w:sz w:val="24"/>
                <w:szCs w:val="24"/>
              </w:rPr>
            </w:pPr>
            <w:r w:rsidRPr="00B7348B">
              <w:rPr>
                <w:rFonts w:ascii="Times New Roman" w:eastAsiaTheme="minorEastAsia" w:hAnsi="Times New Roman" w:cs="Times New Roman"/>
                <w:sz w:val="24"/>
                <w:szCs w:val="24"/>
              </w:rPr>
              <w:t>ɛ</w:t>
            </w:r>
            <w:r w:rsidRPr="00B7348B">
              <w:rPr>
                <w:rFonts w:ascii="Times New Roman" w:eastAsiaTheme="minorEastAsia" w:hAnsi="Times New Roman" w:cs="Times New Roman"/>
                <w:sz w:val="24"/>
                <w:szCs w:val="24"/>
                <w:vertAlign w:val="subscript"/>
              </w:rPr>
              <w:t>it</w:t>
            </w:r>
          </w:p>
        </w:tc>
        <w:tc>
          <w:tcPr>
            <w:tcW w:w="596" w:type="dxa"/>
          </w:tcPr>
          <w:p w:rsidR="005A1D23" w:rsidRPr="00B7348B" w:rsidRDefault="005A1D23" w:rsidP="00E45D27">
            <w:pPr>
              <w:pStyle w:val="ListParagraph"/>
              <w:spacing w:after="0" w:line="360" w:lineRule="auto"/>
              <w:ind w:left="318"/>
              <w:rPr>
                <w:rFonts w:ascii="Times New Roman" w:eastAsiaTheme="minorEastAsia" w:hAnsi="Times New Roman" w:cs="Times New Roman"/>
                <w:sz w:val="24"/>
                <w:szCs w:val="24"/>
              </w:rPr>
            </w:pPr>
            <w:r w:rsidRPr="00B7348B">
              <w:rPr>
                <w:rFonts w:ascii="Times New Roman" w:eastAsiaTheme="minorEastAsia" w:hAnsi="Times New Roman" w:cs="Times New Roman"/>
                <w:sz w:val="24"/>
                <w:szCs w:val="24"/>
              </w:rPr>
              <w:t>:</w:t>
            </w:r>
          </w:p>
        </w:tc>
        <w:tc>
          <w:tcPr>
            <w:tcW w:w="5528" w:type="dxa"/>
          </w:tcPr>
          <w:p w:rsidR="005A1D23" w:rsidRPr="00B7348B" w:rsidRDefault="005A1D23" w:rsidP="00E45D27">
            <w:pPr>
              <w:pStyle w:val="ListParagraph"/>
              <w:spacing w:after="0" w:line="360" w:lineRule="auto"/>
              <w:ind w:left="146"/>
              <w:rPr>
                <w:rFonts w:ascii="Times New Roman" w:eastAsiaTheme="minorEastAsia" w:hAnsi="Times New Roman" w:cs="Times New Roman"/>
                <w:sz w:val="24"/>
                <w:szCs w:val="24"/>
              </w:rPr>
            </w:pPr>
            <w:r w:rsidRPr="00B7348B">
              <w:rPr>
                <w:rFonts w:ascii="Times New Roman" w:eastAsiaTheme="minorEastAsia" w:hAnsi="Times New Roman" w:cs="Times New Roman"/>
                <w:sz w:val="24"/>
                <w:szCs w:val="24"/>
              </w:rPr>
              <w:t>Error term perusahaan i pada akhir tahun t</w:t>
            </w:r>
          </w:p>
        </w:tc>
      </w:tr>
    </w:tbl>
    <w:p w:rsidR="005A1D23" w:rsidRPr="00B7348B" w:rsidRDefault="005A1D23" w:rsidP="00E45D27">
      <w:pPr>
        <w:pStyle w:val="ListParagraph"/>
        <w:spacing w:after="0" w:line="360" w:lineRule="auto"/>
        <w:ind w:left="0" w:firstLine="540"/>
        <w:jc w:val="both"/>
        <w:rPr>
          <w:rFonts w:ascii="Times New Roman" w:eastAsiaTheme="minorEastAsia" w:hAnsi="Times New Roman" w:cs="Times New Roman"/>
          <w:sz w:val="24"/>
          <w:szCs w:val="24"/>
          <w:lang w:val="id-ID"/>
        </w:rPr>
      </w:pPr>
      <w:r w:rsidRPr="00B7348B">
        <w:rPr>
          <w:rFonts w:ascii="Times New Roman" w:eastAsiaTheme="minorEastAsia" w:hAnsi="Times New Roman" w:cs="Times New Roman"/>
          <w:sz w:val="24"/>
          <w:szCs w:val="24"/>
        </w:rPr>
        <w:t xml:space="preserve">Nilai error pada formula </w:t>
      </w:r>
      <w:r w:rsidR="003B689D" w:rsidRPr="00B7348B">
        <w:rPr>
          <w:rFonts w:ascii="Times New Roman" w:eastAsiaTheme="minorEastAsia" w:hAnsi="Times New Roman" w:cs="Times New Roman"/>
          <w:sz w:val="24"/>
          <w:szCs w:val="24"/>
          <w:lang w:val="id-ID"/>
        </w:rPr>
        <w:t xml:space="preserve">di atas </w:t>
      </w:r>
      <w:r w:rsidRPr="00B7348B">
        <w:rPr>
          <w:rFonts w:ascii="Times New Roman" w:eastAsiaTheme="minorEastAsia" w:hAnsi="Times New Roman" w:cs="Times New Roman"/>
          <w:sz w:val="24"/>
          <w:szCs w:val="24"/>
        </w:rPr>
        <w:t xml:space="preserve">akan menjadi nilai dari </w:t>
      </w:r>
      <w:r w:rsidRPr="00B7348B">
        <w:rPr>
          <w:rFonts w:ascii="Times New Roman" w:eastAsiaTheme="minorEastAsia" w:hAnsi="Times New Roman" w:cs="Times New Roman"/>
          <w:i/>
          <w:sz w:val="24"/>
          <w:szCs w:val="24"/>
        </w:rPr>
        <w:t>discretionary accrual</w:t>
      </w:r>
      <w:r w:rsidRPr="00B7348B">
        <w:rPr>
          <w:rFonts w:ascii="Times New Roman" w:eastAsiaTheme="minorEastAsia" w:hAnsi="Times New Roman" w:cs="Times New Roman"/>
          <w:sz w:val="24"/>
          <w:szCs w:val="24"/>
        </w:rPr>
        <w:t xml:space="preserve"> yang menjadi variabel dependen di dalam model akhir penelitian ini. </w:t>
      </w:r>
    </w:p>
    <w:p w:rsidR="005A1D23" w:rsidRPr="00B7348B" w:rsidRDefault="00D46286" w:rsidP="00E45D27">
      <w:pPr>
        <w:pStyle w:val="BodyText"/>
        <w:spacing w:line="360" w:lineRule="auto"/>
        <w:ind w:right="99" w:firstLine="540"/>
        <w:jc w:val="both"/>
      </w:pPr>
      <w:r w:rsidRPr="00B7348B">
        <w:t>Variable independen dari penelitian ini adalah n</w:t>
      </w:r>
      <w:r w:rsidR="005A1D23" w:rsidRPr="00B7348B">
        <w:t xml:space="preserve">ilai perusahaan didefinisikan sebagai nilai pasar karena nilai perusahaan dapat memberikan kemakmuran pemegang saham secara </w:t>
      </w:r>
      <w:r w:rsidR="005A1D23" w:rsidRPr="00B7348B">
        <w:lastRenderedPageBreak/>
        <w:t xml:space="preserve">maksimum apabila  harga saham perusahaan meningkat. Berbagai kebijakan yang diambil oleh manajemen dalam upaya untuk meningkatkan nilai perusahaan melalui peningkatan kemakmuran pemilik dan para pemegang saham yang tercermin </w:t>
      </w:r>
      <w:r w:rsidR="005A1D23" w:rsidRPr="00B7348B">
        <w:rPr>
          <w:spacing w:val="-3"/>
        </w:rPr>
        <w:t xml:space="preserve">pada </w:t>
      </w:r>
      <w:r w:rsidR="005A1D23" w:rsidRPr="00B7348B">
        <w:t>harga saham. (Bringham &amp; Houston, 2006 :</w:t>
      </w:r>
      <w:r w:rsidR="005A1D23" w:rsidRPr="00B7348B">
        <w:rPr>
          <w:spacing w:val="-16"/>
        </w:rPr>
        <w:t xml:space="preserve"> </w:t>
      </w:r>
      <w:r w:rsidR="005A1D23" w:rsidRPr="00B7348B">
        <w:t>19).</w:t>
      </w:r>
    </w:p>
    <w:p w:rsidR="005A1D23" w:rsidRPr="00B7348B" w:rsidRDefault="005A1D23" w:rsidP="00E45D27">
      <w:pPr>
        <w:pStyle w:val="BodyText"/>
        <w:spacing w:line="360" w:lineRule="auto"/>
        <w:ind w:right="100" w:firstLine="540"/>
        <w:jc w:val="both"/>
      </w:pPr>
      <w:r w:rsidRPr="00B7348B">
        <w:t xml:space="preserve">Nilai perusahaan juga dapat menunjukkan nilai </w:t>
      </w:r>
      <w:r w:rsidR="00382BC4" w:rsidRPr="00B7348B">
        <w:t>aset</w:t>
      </w:r>
      <w:r w:rsidRPr="00B7348B">
        <w:t xml:space="preserve"> yang dimiliki perusahaan seperti surat-surat berharga. Saham merupakan salah satu </w:t>
      </w:r>
      <w:r w:rsidR="00382BC4" w:rsidRPr="00B7348B">
        <w:t>aset</w:t>
      </w:r>
      <w:r w:rsidRPr="00B7348B">
        <w:t xml:space="preserve"> berharga yang dikeluarkan oleh perusahaan (Martono &amp; Agus, 2003:3). Nilai perusahaan </w:t>
      </w:r>
      <w:r w:rsidRPr="00B7348B">
        <w:rPr>
          <w:i/>
        </w:rPr>
        <w:t xml:space="preserve">go public </w:t>
      </w:r>
      <w:r w:rsidRPr="00B7348B">
        <w:t>selain menunjukkan nilai seluruh aktiva, juga tercermin dari nilai pasar atau harga sahamnya, sehingga semakin tinggi harga saham mencerminkan tingginya nilai perusahaan (Afzal, 2012).</w:t>
      </w:r>
    </w:p>
    <w:p w:rsidR="004A2FF2" w:rsidRPr="00B7348B" w:rsidRDefault="005A1D23" w:rsidP="00E45D27">
      <w:pPr>
        <w:pStyle w:val="BodyText"/>
        <w:spacing w:line="360" w:lineRule="auto"/>
        <w:ind w:right="106" w:firstLine="540"/>
        <w:jc w:val="both"/>
        <w:rPr>
          <w:lang w:val="id-ID"/>
        </w:rPr>
      </w:pPr>
      <w:r w:rsidRPr="00B7348B">
        <w:t>Menurut Sujoko dan Soebiantoro (2007) dalam Sri Hermuningsih (2009) nilai perusahaan merupakan persepsi investor terhadap tingkat keberhasilan perusahaan yang terkait erat dengan harga sahamnya</w:t>
      </w:r>
      <w:r w:rsidR="00382BC4" w:rsidRPr="00B7348B">
        <w:rPr>
          <w:lang w:val="id-ID"/>
        </w:rPr>
        <w:t>.</w:t>
      </w:r>
      <w:r w:rsidRPr="00B7348B">
        <w:t xml:space="preserve"> Harga saham yang tinggi membuat nilai perusahaan juga tinggi, dan meningkatkan kepercayaan pasar tidak hanya terhadap kinerja perusahaan saat ini namun juga pada prospek perusahaan  di masa mendatang. Harga saham yang digunakan umumnya mengacu pada</w:t>
      </w:r>
      <w:r w:rsidRPr="00B7348B">
        <w:rPr>
          <w:spacing w:val="34"/>
        </w:rPr>
        <w:t xml:space="preserve"> </w:t>
      </w:r>
      <w:r w:rsidRPr="00B7348B">
        <w:t>harga</w:t>
      </w:r>
      <w:r w:rsidRPr="00B7348B">
        <w:rPr>
          <w:lang w:val="id-ID"/>
        </w:rPr>
        <w:t xml:space="preserve"> </w:t>
      </w:r>
      <w:r w:rsidRPr="00B7348B">
        <w:t>penutupan, dan merupakan harga yang terjadi pada saat saham diperdagangkan di pasar (Fakhruddin dan Hadianto, 2001).</w:t>
      </w:r>
    </w:p>
    <w:p w:rsidR="005A1D23" w:rsidRPr="00B7348B" w:rsidRDefault="005A1D23" w:rsidP="00E45D27">
      <w:pPr>
        <w:pStyle w:val="BodyText"/>
        <w:spacing w:line="360" w:lineRule="auto"/>
        <w:ind w:right="106" w:firstLine="540"/>
        <w:jc w:val="both"/>
        <w:rPr>
          <w:lang w:val="id-ID"/>
        </w:rPr>
      </w:pPr>
      <w:r w:rsidRPr="00B7348B">
        <w:t xml:space="preserve">Menurut Tandelilin (2007) PER adalah perbandingan antara harga saham perusahaan dengan </w:t>
      </w:r>
      <w:r w:rsidRPr="00B7348B">
        <w:rPr>
          <w:i/>
        </w:rPr>
        <w:t xml:space="preserve">earning per share </w:t>
      </w:r>
      <w:r w:rsidRPr="00B7348B">
        <w:t>dalam saham. PER adalah fungsi dari perubahan kemampuan laba yang diharapkan di masa yang akan datang. Semakin besar PER, maka semakin besar pula kemungkinan perusahaan untuk tumbuh sehingga dapat meningkatkan nilai perusahaan. PER dapat dihitung dengan rumus:</w:t>
      </w:r>
    </w:p>
    <w:tbl>
      <w:tblPr>
        <w:tblW w:w="0" w:type="auto"/>
        <w:jc w:val="center"/>
        <w:tblLook w:val="04A0" w:firstRow="1" w:lastRow="0" w:firstColumn="1" w:lastColumn="0" w:noHBand="0" w:noVBand="1"/>
      </w:tblPr>
      <w:tblGrid>
        <w:gridCol w:w="1068"/>
        <w:gridCol w:w="3804"/>
      </w:tblGrid>
      <w:tr w:rsidR="005A1D23" w:rsidRPr="00B7348B" w:rsidTr="000B0CA9">
        <w:trPr>
          <w:jc w:val="center"/>
        </w:trPr>
        <w:tc>
          <w:tcPr>
            <w:tcW w:w="1068" w:type="dxa"/>
            <w:vMerge w:val="restart"/>
            <w:vAlign w:val="center"/>
          </w:tcPr>
          <w:p w:rsidR="005A1D23" w:rsidRPr="00B7348B" w:rsidRDefault="005A1D23" w:rsidP="00E45D27">
            <w:pPr>
              <w:pStyle w:val="BodyText"/>
              <w:spacing w:line="360" w:lineRule="auto"/>
              <w:ind w:left="-284" w:right="115"/>
              <w:jc w:val="center"/>
              <w:rPr>
                <w:lang w:val="id-ID"/>
              </w:rPr>
            </w:pPr>
            <w:r w:rsidRPr="00B7348B">
              <w:rPr>
                <w:lang w:val="id-ID"/>
              </w:rPr>
              <w:t>PER =</w:t>
            </w:r>
          </w:p>
        </w:tc>
        <w:tc>
          <w:tcPr>
            <w:tcW w:w="3804" w:type="dxa"/>
            <w:tcBorders>
              <w:bottom w:val="single" w:sz="4" w:space="0" w:color="auto"/>
            </w:tcBorders>
            <w:vAlign w:val="center"/>
          </w:tcPr>
          <w:p w:rsidR="005A1D23" w:rsidRPr="00B7348B" w:rsidRDefault="005A1D23" w:rsidP="00E45D27">
            <w:pPr>
              <w:pStyle w:val="BodyText"/>
              <w:spacing w:line="360" w:lineRule="auto"/>
              <w:ind w:right="115" w:hanging="12"/>
              <w:jc w:val="center"/>
              <w:rPr>
                <w:lang w:val="id-ID"/>
              </w:rPr>
            </w:pPr>
            <w:r w:rsidRPr="00B7348B">
              <w:t>Harga pasar perlembar</w:t>
            </w:r>
            <w:r w:rsidRPr="00B7348B">
              <w:rPr>
                <w:spacing w:val="-18"/>
              </w:rPr>
              <w:t xml:space="preserve"> </w:t>
            </w:r>
            <w:r w:rsidRPr="00B7348B">
              <w:t>saham</w:t>
            </w:r>
          </w:p>
        </w:tc>
      </w:tr>
      <w:tr w:rsidR="005A1D23" w:rsidRPr="00B7348B" w:rsidTr="000B0CA9">
        <w:trPr>
          <w:jc w:val="center"/>
        </w:trPr>
        <w:tc>
          <w:tcPr>
            <w:tcW w:w="1068" w:type="dxa"/>
            <w:vMerge/>
            <w:vAlign w:val="center"/>
          </w:tcPr>
          <w:p w:rsidR="005A1D23" w:rsidRPr="00B7348B" w:rsidRDefault="005A1D23" w:rsidP="00E45D27">
            <w:pPr>
              <w:pStyle w:val="BodyText"/>
              <w:spacing w:line="360" w:lineRule="auto"/>
              <w:ind w:left="-284" w:right="115"/>
              <w:jc w:val="center"/>
              <w:rPr>
                <w:lang w:val="id-ID"/>
              </w:rPr>
            </w:pPr>
          </w:p>
        </w:tc>
        <w:tc>
          <w:tcPr>
            <w:tcW w:w="3804" w:type="dxa"/>
            <w:tcBorders>
              <w:top w:val="single" w:sz="4" w:space="0" w:color="auto"/>
            </w:tcBorders>
            <w:vAlign w:val="center"/>
          </w:tcPr>
          <w:p w:rsidR="005A1D23" w:rsidRPr="00B7348B" w:rsidRDefault="005A1D23" w:rsidP="00E45D27">
            <w:pPr>
              <w:pStyle w:val="BodyText"/>
              <w:spacing w:line="360" w:lineRule="auto"/>
              <w:ind w:right="115" w:hanging="12"/>
              <w:jc w:val="center"/>
              <w:rPr>
                <w:lang w:val="id-ID"/>
              </w:rPr>
            </w:pPr>
            <w:r w:rsidRPr="00B7348B">
              <w:t>Laba perlembar saham</w:t>
            </w:r>
          </w:p>
        </w:tc>
      </w:tr>
    </w:tbl>
    <w:p w:rsidR="005A1D23" w:rsidRPr="00B7348B" w:rsidRDefault="00DE72A1" w:rsidP="00E45D27">
      <w:pPr>
        <w:spacing w:after="0" w:line="360" w:lineRule="auto"/>
        <w:ind w:firstLine="540"/>
        <w:jc w:val="both"/>
        <w:rPr>
          <w:rFonts w:ascii="Times New Roman" w:hAnsi="Times New Roman" w:cs="Times New Roman"/>
          <w:sz w:val="24"/>
          <w:szCs w:val="24"/>
          <w:lang w:val="en-US"/>
        </w:rPr>
      </w:pPr>
      <w:r w:rsidRPr="00B7348B">
        <w:rPr>
          <w:rFonts w:ascii="Times New Roman" w:hAnsi="Times New Roman" w:cs="Times New Roman"/>
          <w:sz w:val="24"/>
          <w:szCs w:val="24"/>
          <w:lang w:val="en-US"/>
        </w:rPr>
        <w:t>Variabel kontrol penelitian ini adalah profitabilitas, kebijakan utang, ukuran perusahaan, dan kepemilikan manajerial.</w:t>
      </w:r>
    </w:p>
    <w:p w:rsidR="005A1D23" w:rsidRPr="00B7348B" w:rsidRDefault="005A1D23" w:rsidP="00E45D27">
      <w:pPr>
        <w:pStyle w:val="ListParagraph"/>
        <w:spacing w:after="0" w:line="360" w:lineRule="auto"/>
        <w:ind w:left="0" w:firstLine="540"/>
        <w:jc w:val="both"/>
        <w:rPr>
          <w:rFonts w:ascii="Times New Roman" w:hAnsi="Times New Roman" w:cs="Times New Roman"/>
          <w:sz w:val="24"/>
          <w:szCs w:val="24"/>
          <w:lang w:val="id-ID"/>
        </w:rPr>
      </w:pPr>
      <w:r w:rsidRPr="00B7348B">
        <w:rPr>
          <w:rFonts w:ascii="Times New Roman" w:hAnsi="Times New Roman" w:cs="Times New Roman"/>
          <w:sz w:val="24"/>
          <w:szCs w:val="24"/>
        </w:rPr>
        <w:t xml:space="preserve">Penelitian ini menggunakan perhitungan tingkat profitabilitas perusahaan yang digunakan oleh Chan et al. (2008). Tingkat profitabilitas dihitung mengunakan proksi </w:t>
      </w:r>
      <w:r w:rsidRPr="00B7348B">
        <w:rPr>
          <w:rFonts w:ascii="Times New Roman" w:hAnsi="Times New Roman" w:cs="Times New Roman"/>
          <w:i/>
          <w:sz w:val="24"/>
          <w:szCs w:val="24"/>
        </w:rPr>
        <w:t>R</w:t>
      </w:r>
      <w:r w:rsidR="00382BC4" w:rsidRPr="00B7348B">
        <w:rPr>
          <w:rFonts w:ascii="Times New Roman" w:hAnsi="Times New Roman" w:cs="Times New Roman"/>
          <w:i/>
          <w:sz w:val="24"/>
          <w:szCs w:val="24"/>
          <w:lang w:val="id-ID"/>
        </w:rPr>
        <w:t xml:space="preserve">eturn </w:t>
      </w:r>
      <w:r w:rsidRPr="00B7348B">
        <w:rPr>
          <w:rFonts w:ascii="Times New Roman" w:hAnsi="Times New Roman" w:cs="Times New Roman"/>
          <w:i/>
          <w:sz w:val="24"/>
          <w:szCs w:val="24"/>
        </w:rPr>
        <w:t>O</w:t>
      </w:r>
      <w:r w:rsidR="00382BC4" w:rsidRPr="00B7348B">
        <w:rPr>
          <w:rFonts w:ascii="Times New Roman" w:hAnsi="Times New Roman" w:cs="Times New Roman"/>
          <w:i/>
          <w:sz w:val="24"/>
          <w:szCs w:val="24"/>
          <w:lang w:val="id-ID"/>
        </w:rPr>
        <w:t xml:space="preserve">n </w:t>
      </w:r>
      <w:r w:rsidRPr="00B7348B">
        <w:rPr>
          <w:rFonts w:ascii="Times New Roman" w:hAnsi="Times New Roman" w:cs="Times New Roman"/>
          <w:i/>
          <w:sz w:val="24"/>
          <w:szCs w:val="24"/>
        </w:rPr>
        <w:t>A</w:t>
      </w:r>
      <w:r w:rsidR="00382BC4" w:rsidRPr="00B7348B">
        <w:rPr>
          <w:rFonts w:ascii="Times New Roman" w:hAnsi="Times New Roman" w:cs="Times New Roman"/>
          <w:i/>
          <w:sz w:val="24"/>
          <w:szCs w:val="24"/>
          <w:lang w:val="id-ID"/>
        </w:rPr>
        <w:t>sset</w:t>
      </w:r>
      <w:r w:rsidR="00734ADE" w:rsidRPr="00B7348B">
        <w:rPr>
          <w:rFonts w:ascii="Times New Roman" w:hAnsi="Times New Roman" w:cs="Times New Roman"/>
          <w:sz w:val="24"/>
          <w:szCs w:val="24"/>
          <w:lang w:val="id-ID"/>
        </w:rPr>
        <w:t>.</w:t>
      </w:r>
      <w:r w:rsidRPr="00B7348B">
        <w:rPr>
          <w:rFonts w:ascii="Times New Roman" w:hAnsi="Times New Roman" w:cs="Times New Roman"/>
          <w:sz w:val="24"/>
          <w:szCs w:val="24"/>
        </w:rPr>
        <w:t xml:space="preserve"> Metode perhitungan tersebut digambarkan sebagai berikut:</w:t>
      </w:r>
    </w:p>
    <w:tbl>
      <w:tblPr>
        <w:tblW w:w="0" w:type="auto"/>
        <w:jc w:val="center"/>
        <w:tblLayout w:type="fixed"/>
        <w:tblLook w:val="04A0" w:firstRow="1" w:lastRow="0" w:firstColumn="1" w:lastColumn="0" w:noHBand="0" w:noVBand="1"/>
      </w:tblPr>
      <w:tblGrid>
        <w:gridCol w:w="1529"/>
        <w:gridCol w:w="1638"/>
      </w:tblGrid>
      <w:tr w:rsidR="005A1D23" w:rsidRPr="00B7348B" w:rsidTr="00046382">
        <w:trPr>
          <w:jc w:val="center"/>
        </w:trPr>
        <w:tc>
          <w:tcPr>
            <w:tcW w:w="1529" w:type="dxa"/>
            <w:vMerge w:val="restart"/>
            <w:vAlign w:val="center"/>
          </w:tcPr>
          <w:p w:rsidR="005A1D23" w:rsidRPr="00B7348B" w:rsidRDefault="005A1D23" w:rsidP="00E45D27">
            <w:pPr>
              <w:pStyle w:val="ListParagraph"/>
              <w:spacing w:after="0" w:line="360" w:lineRule="auto"/>
              <w:ind w:left="396"/>
              <w:jc w:val="center"/>
              <w:rPr>
                <w:rFonts w:ascii="Times New Roman" w:hAnsi="Times New Roman" w:cs="Times New Roman"/>
                <w:sz w:val="24"/>
                <w:szCs w:val="24"/>
              </w:rPr>
            </w:pPr>
            <w:r w:rsidRPr="00B7348B">
              <w:rPr>
                <w:rFonts w:ascii="Times New Roman" w:hAnsi="Times New Roman" w:cs="Times New Roman"/>
                <w:sz w:val="24"/>
                <w:szCs w:val="24"/>
              </w:rPr>
              <w:t>ROA =</w:t>
            </w:r>
          </w:p>
        </w:tc>
        <w:tc>
          <w:tcPr>
            <w:tcW w:w="1638" w:type="dxa"/>
            <w:tcBorders>
              <w:bottom w:val="single" w:sz="4" w:space="0" w:color="auto"/>
            </w:tcBorders>
            <w:vAlign w:val="center"/>
          </w:tcPr>
          <w:p w:rsidR="005A1D23" w:rsidRPr="00B7348B" w:rsidRDefault="005A1D23" w:rsidP="00E45D27">
            <w:pPr>
              <w:pStyle w:val="ListParagraph"/>
              <w:tabs>
                <w:tab w:val="left" w:pos="112"/>
                <w:tab w:val="left" w:pos="254"/>
              </w:tabs>
              <w:spacing w:after="0" w:line="360" w:lineRule="auto"/>
              <w:ind w:left="0" w:right="176"/>
              <w:rPr>
                <w:rFonts w:ascii="Times New Roman" w:hAnsi="Times New Roman" w:cs="Times New Roman"/>
                <w:sz w:val="24"/>
                <w:szCs w:val="24"/>
              </w:rPr>
            </w:pPr>
            <w:r w:rsidRPr="00B7348B">
              <w:rPr>
                <w:rFonts w:ascii="Times New Roman" w:hAnsi="Times New Roman" w:cs="Times New Roman"/>
                <w:sz w:val="24"/>
                <w:szCs w:val="24"/>
              </w:rPr>
              <w:t>Net Income</w:t>
            </w:r>
          </w:p>
        </w:tc>
      </w:tr>
      <w:tr w:rsidR="005A1D23" w:rsidRPr="00B7348B" w:rsidTr="00046382">
        <w:trPr>
          <w:jc w:val="center"/>
        </w:trPr>
        <w:tc>
          <w:tcPr>
            <w:tcW w:w="1529" w:type="dxa"/>
            <w:vMerge/>
          </w:tcPr>
          <w:p w:rsidR="005A1D23" w:rsidRPr="00B7348B" w:rsidRDefault="005A1D23" w:rsidP="00E45D27">
            <w:pPr>
              <w:pStyle w:val="ListParagraph"/>
              <w:spacing w:after="0" w:line="360" w:lineRule="auto"/>
              <w:ind w:left="-1275" w:hanging="425"/>
              <w:rPr>
                <w:rFonts w:ascii="Times New Roman" w:hAnsi="Times New Roman" w:cs="Times New Roman"/>
                <w:sz w:val="24"/>
                <w:szCs w:val="24"/>
              </w:rPr>
            </w:pPr>
          </w:p>
        </w:tc>
        <w:tc>
          <w:tcPr>
            <w:tcW w:w="1638" w:type="dxa"/>
            <w:tcBorders>
              <w:top w:val="single" w:sz="4" w:space="0" w:color="auto"/>
            </w:tcBorders>
            <w:vAlign w:val="center"/>
          </w:tcPr>
          <w:p w:rsidR="005A1D23" w:rsidRPr="00B7348B" w:rsidRDefault="005A1D23" w:rsidP="00E45D27">
            <w:pPr>
              <w:pStyle w:val="ListParagraph"/>
              <w:tabs>
                <w:tab w:val="left" w:pos="112"/>
                <w:tab w:val="left" w:pos="254"/>
                <w:tab w:val="left" w:pos="1706"/>
              </w:tabs>
              <w:spacing w:after="0" w:line="360" w:lineRule="auto"/>
              <w:ind w:left="0" w:right="176"/>
              <w:rPr>
                <w:rFonts w:ascii="Times New Roman" w:hAnsi="Times New Roman" w:cs="Times New Roman"/>
                <w:sz w:val="24"/>
                <w:szCs w:val="24"/>
              </w:rPr>
            </w:pPr>
            <w:r w:rsidRPr="00B7348B">
              <w:rPr>
                <w:rFonts w:ascii="Times New Roman" w:hAnsi="Times New Roman" w:cs="Times New Roman"/>
                <w:sz w:val="24"/>
                <w:szCs w:val="24"/>
              </w:rPr>
              <w:t xml:space="preserve">Total </w:t>
            </w:r>
            <w:r w:rsidR="00382BC4" w:rsidRPr="00B7348B">
              <w:rPr>
                <w:rFonts w:ascii="Times New Roman" w:hAnsi="Times New Roman" w:cs="Times New Roman"/>
                <w:sz w:val="24"/>
                <w:szCs w:val="24"/>
              </w:rPr>
              <w:t>Aset</w:t>
            </w:r>
          </w:p>
        </w:tc>
      </w:tr>
    </w:tbl>
    <w:p w:rsidR="005A1D23" w:rsidRPr="00B7348B" w:rsidRDefault="005A1D23" w:rsidP="00E45D27">
      <w:pPr>
        <w:pStyle w:val="ListParagraph"/>
        <w:spacing w:after="0" w:line="360" w:lineRule="auto"/>
        <w:ind w:left="0" w:firstLine="540"/>
        <w:jc w:val="both"/>
        <w:rPr>
          <w:rFonts w:ascii="Times New Roman" w:hAnsi="Times New Roman" w:cs="Times New Roman"/>
          <w:sz w:val="24"/>
          <w:szCs w:val="24"/>
          <w:lang w:val="id-ID"/>
        </w:rPr>
      </w:pPr>
      <w:r w:rsidRPr="00B7348B">
        <w:rPr>
          <w:rFonts w:ascii="Times New Roman" w:hAnsi="Times New Roman" w:cs="Times New Roman"/>
          <w:sz w:val="24"/>
          <w:szCs w:val="24"/>
        </w:rPr>
        <w:t xml:space="preserve">Penelitian ini menggunakan perhitungan hutang perusahaan yang </w:t>
      </w:r>
      <w:r w:rsidRPr="00B7348B">
        <w:rPr>
          <w:rFonts w:ascii="Times New Roman" w:hAnsi="Times New Roman" w:cs="Times New Roman"/>
          <w:sz w:val="24"/>
          <w:szCs w:val="24"/>
          <w:lang w:val="id-ID"/>
        </w:rPr>
        <w:t>d</w:t>
      </w:r>
      <w:r w:rsidRPr="00B7348B">
        <w:rPr>
          <w:rFonts w:ascii="Times New Roman" w:hAnsi="Times New Roman" w:cs="Times New Roman"/>
          <w:sz w:val="24"/>
          <w:szCs w:val="24"/>
        </w:rPr>
        <w:t>igunakan oleh Francis et al. (2005). Hutang perusahaan adalah rasio</w:t>
      </w:r>
      <w:r w:rsidR="00382BC4" w:rsidRPr="00B7348B">
        <w:rPr>
          <w:rFonts w:ascii="Times New Roman" w:hAnsi="Times New Roman" w:cs="Times New Roman"/>
          <w:sz w:val="24"/>
          <w:szCs w:val="24"/>
          <w:lang w:val="id-ID"/>
        </w:rPr>
        <w:t xml:space="preserve"> total</w:t>
      </w:r>
      <w:r w:rsidRPr="00B7348B">
        <w:rPr>
          <w:rFonts w:ascii="Times New Roman" w:hAnsi="Times New Roman" w:cs="Times New Roman"/>
          <w:sz w:val="24"/>
          <w:szCs w:val="24"/>
        </w:rPr>
        <w:t xml:space="preserve"> hutang terhadap total aset perusahaan i pada tahun t. Metode perhitungan tersebut digambarkan sebagai berikut:</w:t>
      </w:r>
    </w:p>
    <w:p w:rsidR="005A2CF3" w:rsidRPr="00B7348B" w:rsidRDefault="005A2CF3" w:rsidP="00E45D27">
      <w:pPr>
        <w:pStyle w:val="ListParagraph"/>
        <w:spacing w:after="0" w:line="360" w:lineRule="auto"/>
        <w:ind w:left="-284"/>
        <w:jc w:val="both"/>
        <w:rPr>
          <w:rFonts w:ascii="Times New Roman" w:hAnsi="Times New Roman" w:cs="Times New Roman"/>
          <w:sz w:val="24"/>
          <w:szCs w:val="24"/>
          <w:lang w:val="id-ID"/>
        </w:rPr>
      </w:pPr>
    </w:p>
    <w:tbl>
      <w:tblPr>
        <w:tblW w:w="0" w:type="auto"/>
        <w:jc w:val="center"/>
        <w:tblLook w:val="04A0" w:firstRow="1" w:lastRow="0" w:firstColumn="1" w:lastColumn="0" w:noHBand="0" w:noVBand="1"/>
      </w:tblPr>
      <w:tblGrid>
        <w:gridCol w:w="2404"/>
        <w:gridCol w:w="1787"/>
      </w:tblGrid>
      <w:tr w:rsidR="005A1D23" w:rsidRPr="00B7348B" w:rsidTr="002E72E1">
        <w:trPr>
          <w:jc w:val="center"/>
        </w:trPr>
        <w:tc>
          <w:tcPr>
            <w:tcW w:w="2404" w:type="dxa"/>
            <w:vMerge w:val="restart"/>
            <w:vAlign w:val="center"/>
          </w:tcPr>
          <w:p w:rsidR="005A1D23" w:rsidRPr="00B7348B" w:rsidRDefault="005A1D23" w:rsidP="00E45D27">
            <w:pPr>
              <w:pStyle w:val="ListParagraph"/>
              <w:spacing w:after="0" w:line="360" w:lineRule="auto"/>
              <w:ind w:left="1303" w:right="35" w:hanging="1045"/>
              <w:jc w:val="center"/>
              <w:rPr>
                <w:rFonts w:ascii="Times New Roman" w:hAnsi="Times New Roman" w:cs="Times New Roman"/>
                <w:sz w:val="24"/>
                <w:szCs w:val="24"/>
              </w:rPr>
            </w:pPr>
            <w:r w:rsidRPr="00B7348B">
              <w:rPr>
                <w:rFonts w:ascii="Times New Roman" w:hAnsi="Times New Roman" w:cs="Times New Roman"/>
                <w:i/>
                <w:sz w:val="24"/>
                <w:szCs w:val="24"/>
              </w:rPr>
              <w:lastRenderedPageBreak/>
              <w:t>Leverage</w:t>
            </w:r>
            <w:r w:rsidRPr="00B7348B">
              <w:rPr>
                <w:rFonts w:ascii="Times New Roman" w:hAnsi="Times New Roman" w:cs="Times New Roman"/>
                <w:sz w:val="24"/>
                <w:szCs w:val="24"/>
              </w:rPr>
              <w:t xml:space="preserve"> =</w:t>
            </w:r>
          </w:p>
        </w:tc>
        <w:tc>
          <w:tcPr>
            <w:tcW w:w="1787" w:type="dxa"/>
            <w:tcBorders>
              <w:bottom w:val="single" w:sz="4" w:space="0" w:color="auto"/>
            </w:tcBorders>
            <w:vAlign w:val="center"/>
          </w:tcPr>
          <w:p w:rsidR="005A1D23" w:rsidRPr="00B7348B" w:rsidRDefault="005A1D23" w:rsidP="00E45D27">
            <w:pPr>
              <w:pStyle w:val="ListParagraph"/>
              <w:spacing w:after="0" w:line="360" w:lineRule="auto"/>
              <w:ind w:left="751" w:hanging="1488"/>
              <w:jc w:val="center"/>
              <w:rPr>
                <w:rFonts w:ascii="Times New Roman" w:hAnsi="Times New Roman" w:cs="Times New Roman"/>
                <w:sz w:val="24"/>
                <w:szCs w:val="24"/>
              </w:rPr>
            </w:pPr>
            <w:r w:rsidRPr="00B7348B">
              <w:rPr>
                <w:rFonts w:ascii="Times New Roman" w:hAnsi="Times New Roman" w:cs="Times New Roman"/>
                <w:sz w:val="24"/>
                <w:szCs w:val="24"/>
              </w:rPr>
              <w:t>Total Debt</w:t>
            </w:r>
          </w:p>
        </w:tc>
      </w:tr>
      <w:tr w:rsidR="005A1D23" w:rsidRPr="00B7348B" w:rsidTr="002E72E1">
        <w:trPr>
          <w:jc w:val="center"/>
        </w:trPr>
        <w:tc>
          <w:tcPr>
            <w:tcW w:w="2404" w:type="dxa"/>
            <w:vMerge/>
            <w:vAlign w:val="center"/>
          </w:tcPr>
          <w:p w:rsidR="005A1D23" w:rsidRPr="00B7348B" w:rsidRDefault="005A1D23" w:rsidP="00E45D27">
            <w:pPr>
              <w:pStyle w:val="ListParagraph"/>
              <w:spacing w:after="0" w:line="360" w:lineRule="auto"/>
              <w:ind w:left="-284" w:hanging="426"/>
              <w:jc w:val="center"/>
              <w:rPr>
                <w:rFonts w:ascii="Times New Roman" w:hAnsi="Times New Roman" w:cs="Times New Roman"/>
                <w:sz w:val="24"/>
                <w:szCs w:val="24"/>
              </w:rPr>
            </w:pPr>
          </w:p>
        </w:tc>
        <w:tc>
          <w:tcPr>
            <w:tcW w:w="1787" w:type="dxa"/>
            <w:tcBorders>
              <w:top w:val="single" w:sz="4" w:space="0" w:color="auto"/>
            </w:tcBorders>
            <w:vAlign w:val="center"/>
          </w:tcPr>
          <w:p w:rsidR="005A1D23" w:rsidRPr="00B7348B" w:rsidRDefault="005A1D23" w:rsidP="00E45D27">
            <w:pPr>
              <w:pStyle w:val="ListParagraph"/>
              <w:spacing w:after="0" w:line="360" w:lineRule="auto"/>
              <w:ind w:left="751" w:hanging="1488"/>
              <w:jc w:val="center"/>
              <w:rPr>
                <w:rFonts w:ascii="Times New Roman" w:hAnsi="Times New Roman" w:cs="Times New Roman"/>
                <w:sz w:val="24"/>
                <w:szCs w:val="24"/>
              </w:rPr>
            </w:pPr>
            <w:r w:rsidRPr="00B7348B">
              <w:rPr>
                <w:rFonts w:ascii="Times New Roman" w:hAnsi="Times New Roman" w:cs="Times New Roman"/>
                <w:sz w:val="24"/>
                <w:szCs w:val="24"/>
              </w:rPr>
              <w:t xml:space="preserve">Total </w:t>
            </w:r>
            <w:r w:rsidR="00382BC4" w:rsidRPr="00B7348B">
              <w:rPr>
                <w:rFonts w:ascii="Times New Roman" w:hAnsi="Times New Roman" w:cs="Times New Roman"/>
                <w:sz w:val="24"/>
                <w:szCs w:val="24"/>
              </w:rPr>
              <w:t>Aset</w:t>
            </w:r>
          </w:p>
        </w:tc>
      </w:tr>
    </w:tbl>
    <w:p w:rsidR="005A1D23" w:rsidRPr="00B7348B" w:rsidRDefault="005A1D23" w:rsidP="00E45D27">
      <w:pPr>
        <w:pStyle w:val="ListParagraph"/>
        <w:spacing w:after="0" w:line="360" w:lineRule="auto"/>
        <w:ind w:left="0" w:firstLine="540"/>
        <w:jc w:val="both"/>
        <w:rPr>
          <w:rFonts w:ascii="Times New Roman" w:hAnsi="Times New Roman" w:cs="Times New Roman"/>
          <w:sz w:val="24"/>
          <w:szCs w:val="24"/>
          <w:lang w:val="id-ID"/>
        </w:rPr>
      </w:pPr>
      <w:r w:rsidRPr="00B7348B">
        <w:rPr>
          <w:rFonts w:ascii="Times New Roman" w:hAnsi="Times New Roman" w:cs="Times New Roman"/>
          <w:sz w:val="24"/>
          <w:szCs w:val="24"/>
        </w:rPr>
        <w:t xml:space="preserve">Penelitian ini menggunakan teknik pengukuran ukuran perusahaan yang digunakan oleh Ge &amp; McVat (2005) dan Chotorou et al. (2001) yaitu menggunakan logaritma natural dari total </w:t>
      </w:r>
      <w:r w:rsidR="00382BC4" w:rsidRPr="00B7348B">
        <w:rPr>
          <w:rFonts w:ascii="Times New Roman" w:hAnsi="Times New Roman" w:cs="Times New Roman"/>
          <w:sz w:val="24"/>
          <w:szCs w:val="24"/>
        </w:rPr>
        <w:t>aset</w:t>
      </w:r>
      <w:r w:rsidRPr="00B7348B">
        <w:rPr>
          <w:rFonts w:ascii="Times New Roman" w:hAnsi="Times New Roman" w:cs="Times New Roman"/>
          <w:sz w:val="24"/>
          <w:szCs w:val="24"/>
        </w:rPr>
        <w:t xml:space="preserve"> perusahaan. Metode pengukuran tersebut digambarkan sebagai berikut:</w:t>
      </w:r>
    </w:p>
    <w:p w:rsidR="005A2CF3" w:rsidRPr="00B7348B" w:rsidRDefault="005A2CF3" w:rsidP="00E45D27">
      <w:pPr>
        <w:pStyle w:val="ListParagraph"/>
        <w:spacing w:after="0" w:line="360" w:lineRule="auto"/>
        <w:ind w:left="-284"/>
        <w:jc w:val="both"/>
        <w:rPr>
          <w:rFonts w:ascii="Times New Roman" w:hAnsi="Times New Roman" w:cs="Times New Roman"/>
          <w:sz w:val="24"/>
          <w:szCs w:val="24"/>
          <w:lang w:val="id-ID"/>
        </w:rPr>
      </w:pPr>
    </w:p>
    <w:tbl>
      <w:tblPr>
        <w:tblW w:w="0" w:type="auto"/>
        <w:jc w:val="center"/>
        <w:tblLook w:val="04A0" w:firstRow="1" w:lastRow="0" w:firstColumn="1" w:lastColumn="0" w:noHBand="0" w:noVBand="1"/>
      </w:tblPr>
      <w:tblGrid>
        <w:gridCol w:w="2268"/>
        <w:gridCol w:w="2942"/>
      </w:tblGrid>
      <w:tr w:rsidR="005A1D23" w:rsidRPr="00B7348B" w:rsidTr="004A2FF2">
        <w:trPr>
          <w:trHeight w:val="304"/>
          <w:jc w:val="center"/>
        </w:trPr>
        <w:tc>
          <w:tcPr>
            <w:tcW w:w="2268" w:type="dxa"/>
          </w:tcPr>
          <w:p w:rsidR="005A1D23" w:rsidRPr="00B7348B" w:rsidRDefault="005A1D23" w:rsidP="00E45D27">
            <w:pPr>
              <w:pStyle w:val="ListParagraph"/>
              <w:spacing w:after="0" w:line="360" w:lineRule="auto"/>
              <w:ind w:left="1877" w:right="288" w:hanging="850"/>
              <w:rPr>
                <w:rFonts w:ascii="Times New Roman" w:hAnsi="Times New Roman" w:cs="Times New Roman"/>
                <w:sz w:val="24"/>
                <w:szCs w:val="24"/>
              </w:rPr>
            </w:pPr>
            <w:r w:rsidRPr="00B7348B">
              <w:rPr>
                <w:rFonts w:ascii="Times New Roman" w:hAnsi="Times New Roman" w:cs="Times New Roman"/>
                <w:sz w:val="24"/>
                <w:szCs w:val="24"/>
              </w:rPr>
              <w:t>SIZE =</w:t>
            </w:r>
          </w:p>
        </w:tc>
        <w:tc>
          <w:tcPr>
            <w:tcW w:w="2942" w:type="dxa"/>
            <w:vAlign w:val="center"/>
          </w:tcPr>
          <w:p w:rsidR="005A1D23" w:rsidRPr="00B7348B" w:rsidRDefault="005A1D23" w:rsidP="00E45D27">
            <w:pPr>
              <w:pStyle w:val="ListParagraph"/>
              <w:spacing w:after="0" w:line="360" w:lineRule="auto"/>
              <w:ind w:left="601" w:hanging="1843"/>
              <w:jc w:val="center"/>
              <w:rPr>
                <w:rFonts w:ascii="Times New Roman" w:hAnsi="Times New Roman" w:cs="Times New Roman"/>
                <w:sz w:val="24"/>
                <w:szCs w:val="24"/>
              </w:rPr>
            </w:pPr>
            <w:r w:rsidRPr="00B7348B">
              <w:rPr>
                <w:rFonts w:ascii="Times New Roman" w:hAnsi="Times New Roman" w:cs="Times New Roman"/>
                <w:sz w:val="24"/>
                <w:szCs w:val="24"/>
              </w:rPr>
              <w:t xml:space="preserve">LN (Total </w:t>
            </w:r>
            <w:r w:rsidR="00382BC4" w:rsidRPr="00B7348B">
              <w:rPr>
                <w:rFonts w:ascii="Times New Roman" w:hAnsi="Times New Roman" w:cs="Times New Roman"/>
                <w:sz w:val="24"/>
                <w:szCs w:val="24"/>
              </w:rPr>
              <w:t>Aset</w:t>
            </w:r>
            <w:r w:rsidRPr="00B7348B">
              <w:rPr>
                <w:rFonts w:ascii="Times New Roman" w:hAnsi="Times New Roman" w:cs="Times New Roman"/>
                <w:sz w:val="24"/>
                <w:szCs w:val="24"/>
              </w:rPr>
              <w:t>)</w:t>
            </w:r>
          </w:p>
        </w:tc>
      </w:tr>
    </w:tbl>
    <w:p w:rsidR="005A1D23" w:rsidRPr="00B7348B" w:rsidRDefault="005A1D23" w:rsidP="00E45D27">
      <w:pPr>
        <w:pStyle w:val="ListParagraph"/>
        <w:spacing w:after="0" w:line="360" w:lineRule="auto"/>
        <w:ind w:left="0" w:firstLine="540"/>
        <w:jc w:val="both"/>
        <w:rPr>
          <w:rFonts w:ascii="Times New Roman" w:hAnsi="Times New Roman" w:cs="Times New Roman"/>
          <w:sz w:val="24"/>
          <w:szCs w:val="24"/>
          <w:lang w:val="id-ID"/>
        </w:rPr>
      </w:pPr>
      <w:r w:rsidRPr="00B7348B">
        <w:rPr>
          <w:rFonts w:ascii="Times New Roman" w:hAnsi="Times New Roman" w:cs="Times New Roman"/>
          <w:sz w:val="24"/>
          <w:szCs w:val="24"/>
        </w:rPr>
        <w:t>Kepemilikan manajerial diukur dengan mengunakan skala rasio yang dihitung dari presentase kepemilikan dewan direksi dari total saham yang beredar, berdasarkan penelitian yang dilakukan sebelumnya dalam Subagyo dan Oktavia (2010). Rasio tersebut digambarkan sebagai berikut:</w:t>
      </w:r>
    </w:p>
    <w:tbl>
      <w:tblPr>
        <w:tblW w:w="6804" w:type="dxa"/>
        <w:jc w:val="center"/>
        <w:tblLook w:val="04A0" w:firstRow="1" w:lastRow="0" w:firstColumn="1" w:lastColumn="0" w:noHBand="0" w:noVBand="1"/>
      </w:tblPr>
      <w:tblGrid>
        <w:gridCol w:w="2552"/>
        <w:gridCol w:w="4252"/>
      </w:tblGrid>
      <w:tr w:rsidR="005A1D23" w:rsidRPr="00B7348B" w:rsidTr="00A90AB8">
        <w:trPr>
          <w:jc w:val="center"/>
        </w:trPr>
        <w:tc>
          <w:tcPr>
            <w:tcW w:w="2552" w:type="dxa"/>
            <w:vMerge w:val="restart"/>
            <w:vAlign w:val="center"/>
          </w:tcPr>
          <w:p w:rsidR="005A1D23" w:rsidRPr="00B7348B" w:rsidRDefault="005A1D23" w:rsidP="00E45D27">
            <w:pPr>
              <w:pStyle w:val="ListParagraph"/>
              <w:spacing w:after="0" w:line="360" w:lineRule="auto"/>
              <w:ind w:left="908" w:right="153"/>
              <w:jc w:val="center"/>
              <w:rPr>
                <w:rFonts w:ascii="Times New Roman" w:hAnsi="Times New Roman" w:cs="Times New Roman"/>
                <w:sz w:val="24"/>
                <w:szCs w:val="24"/>
              </w:rPr>
            </w:pPr>
            <w:r w:rsidRPr="00B7348B">
              <w:rPr>
                <w:rFonts w:ascii="Times New Roman" w:hAnsi="Times New Roman" w:cs="Times New Roman"/>
                <w:sz w:val="24"/>
                <w:szCs w:val="24"/>
              </w:rPr>
              <w:t>MG OWN =</w:t>
            </w:r>
          </w:p>
        </w:tc>
        <w:tc>
          <w:tcPr>
            <w:tcW w:w="4252" w:type="dxa"/>
            <w:tcBorders>
              <w:bottom w:val="single" w:sz="4" w:space="0" w:color="auto"/>
            </w:tcBorders>
          </w:tcPr>
          <w:p w:rsidR="005A1D23" w:rsidRPr="00B7348B" w:rsidRDefault="005A1D23" w:rsidP="00E45D27">
            <w:pPr>
              <w:pStyle w:val="ListParagraph"/>
              <w:spacing w:after="0" w:line="360" w:lineRule="auto"/>
              <w:ind w:left="317"/>
              <w:rPr>
                <w:rFonts w:ascii="Times New Roman" w:hAnsi="Times New Roman" w:cs="Times New Roman"/>
                <w:sz w:val="24"/>
                <w:szCs w:val="24"/>
              </w:rPr>
            </w:pPr>
            <w:r w:rsidRPr="00B7348B">
              <w:rPr>
                <w:rFonts w:ascii="Times New Roman" w:hAnsi="Times New Roman" w:cs="Times New Roman"/>
                <w:sz w:val="24"/>
                <w:szCs w:val="24"/>
              </w:rPr>
              <w:t>Kepemilikan Saham Dewan Direksi</w:t>
            </w:r>
          </w:p>
        </w:tc>
      </w:tr>
      <w:tr w:rsidR="005A1D23" w:rsidRPr="00B7348B" w:rsidTr="00A90AB8">
        <w:trPr>
          <w:jc w:val="center"/>
        </w:trPr>
        <w:tc>
          <w:tcPr>
            <w:tcW w:w="2552" w:type="dxa"/>
            <w:vMerge/>
          </w:tcPr>
          <w:p w:rsidR="005A1D23" w:rsidRPr="00B7348B" w:rsidRDefault="005A1D23" w:rsidP="00E45D27">
            <w:pPr>
              <w:pStyle w:val="ListParagraph"/>
              <w:spacing w:after="0" w:line="360" w:lineRule="auto"/>
              <w:ind w:left="-284" w:hanging="426"/>
              <w:rPr>
                <w:rFonts w:ascii="Times New Roman" w:hAnsi="Times New Roman" w:cs="Times New Roman"/>
                <w:sz w:val="24"/>
                <w:szCs w:val="24"/>
              </w:rPr>
            </w:pPr>
          </w:p>
        </w:tc>
        <w:tc>
          <w:tcPr>
            <w:tcW w:w="4252" w:type="dxa"/>
            <w:tcBorders>
              <w:top w:val="single" w:sz="4" w:space="0" w:color="auto"/>
            </w:tcBorders>
          </w:tcPr>
          <w:p w:rsidR="005A1D23" w:rsidRPr="00B7348B" w:rsidRDefault="005A1D23" w:rsidP="00E45D27">
            <w:pPr>
              <w:pStyle w:val="ListParagraph"/>
              <w:spacing w:after="0" w:line="360" w:lineRule="auto"/>
              <w:ind w:left="317"/>
              <w:rPr>
                <w:rFonts w:ascii="Times New Roman" w:hAnsi="Times New Roman" w:cs="Times New Roman"/>
                <w:sz w:val="24"/>
                <w:szCs w:val="24"/>
              </w:rPr>
            </w:pPr>
            <w:r w:rsidRPr="00B7348B">
              <w:rPr>
                <w:rFonts w:ascii="Times New Roman" w:hAnsi="Times New Roman" w:cs="Times New Roman"/>
                <w:sz w:val="24"/>
                <w:szCs w:val="24"/>
              </w:rPr>
              <w:t>Total Saham yang Beredar</w:t>
            </w:r>
          </w:p>
        </w:tc>
      </w:tr>
    </w:tbl>
    <w:p w:rsidR="005E3332" w:rsidRPr="00B7348B" w:rsidRDefault="009E4AEB" w:rsidP="00E45D27">
      <w:pPr>
        <w:spacing w:after="0" w:line="360" w:lineRule="auto"/>
        <w:ind w:firstLine="540"/>
        <w:jc w:val="both"/>
        <w:rPr>
          <w:rFonts w:ascii="Times New Roman" w:hAnsi="Times New Roman" w:cs="Times New Roman"/>
          <w:sz w:val="24"/>
          <w:szCs w:val="24"/>
        </w:rPr>
      </w:pPr>
      <w:r w:rsidRPr="00B7348B">
        <w:rPr>
          <w:rFonts w:ascii="Times New Roman" w:hAnsi="Times New Roman" w:cs="Times New Roman"/>
          <w:sz w:val="24"/>
          <w:szCs w:val="24"/>
          <w:lang w:val="en-US"/>
        </w:rPr>
        <w:t>Persamaan penilitan menggunakan m</w:t>
      </w:r>
      <w:r w:rsidR="005E3332" w:rsidRPr="00B7348B">
        <w:rPr>
          <w:rFonts w:ascii="Times New Roman" w:hAnsi="Times New Roman" w:cs="Times New Roman"/>
          <w:sz w:val="24"/>
          <w:szCs w:val="24"/>
        </w:rPr>
        <w:t xml:space="preserve">odel regresi berganda yang digunakan untuk menguji hipotesis adalah sebagai berikut: </w:t>
      </w:r>
    </w:p>
    <w:p w:rsidR="005E3332" w:rsidRPr="00B13831" w:rsidRDefault="005E3332" w:rsidP="00E45D27">
      <w:pPr>
        <w:tabs>
          <w:tab w:val="left" w:pos="0"/>
        </w:tabs>
        <w:spacing w:after="0" w:line="360" w:lineRule="auto"/>
        <w:jc w:val="center"/>
        <w:rPr>
          <w:rFonts w:ascii="Times New Roman" w:hAnsi="Times New Roman" w:cs="Times New Roman"/>
          <w:i/>
          <w:iCs/>
          <w:sz w:val="24"/>
          <w:szCs w:val="24"/>
        </w:rPr>
      </w:pPr>
      <w:r w:rsidRPr="00B13831">
        <w:rPr>
          <w:rFonts w:ascii="Times New Roman" w:hAnsi="Times New Roman" w:cs="Times New Roman"/>
          <w:sz w:val="24"/>
          <w:szCs w:val="24"/>
        </w:rPr>
        <w:t xml:space="preserve">VALUE </w:t>
      </w:r>
      <w:r w:rsidRPr="00B13831">
        <w:rPr>
          <w:rFonts w:ascii="Times New Roman" w:hAnsi="Times New Roman" w:cs="Times New Roman"/>
          <w:sz w:val="24"/>
          <w:szCs w:val="24"/>
          <w:vertAlign w:val="subscript"/>
        </w:rPr>
        <w:t xml:space="preserve">i,t </w:t>
      </w:r>
      <w:r w:rsidRPr="00B13831">
        <w:rPr>
          <w:rFonts w:ascii="Times New Roman" w:hAnsi="Times New Roman" w:cs="Times New Roman"/>
          <w:sz w:val="24"/>
          <w:szCs w:val="24"/>
        </w:rPr>
        <w:t xml:space="preserve"> = </w:t>
      </w:r>
      <w:r w:rsidRPr="00B13831">
        <w:rPr>
          <w:rFonts w:ascii="Times New Roman" w:hAnsi="Times New Roman" w:cs="Times New Roman"/>
          <w:i/>
          <w:iCs/>
          <w:sz w:val="24"/>
          <w:szCs w:val="24"/>
        </w:rPr>
        <w:t>β0 + β1DACC</w:t>
      </w:r>
      <w:r w:rsidRPr="00B13831">
        <w:rPr>
          <w:rFonts w:ascii="Times New Roman" w:hAnsi="Times New Roman" w:cs="Times New Roman"/>
          <w:i/>
          <w:iCs/>
          <w:sz w:val="24"/>
          <w:szCs w:val="24"/>
          <w:vertAlign w:val="subscript"/>
        </w:rPr>
        <w:t>i,t</w:t>
      </w:r>
      <w:r w:rsidRPr="00B13831">
        <w:rPr>
          <w:rFonts w:ascii="Times New Roman" w:hAnsi="Times New Roman" w:cs="Times New Roman"/>
          <w:i/>
          <w:iCs/>
          <w:sz w:val="24"/>
          <w:szCs w:val="24"/>
        </w:rPr>
        <w:t xml:space="preserve"> + β2 LEV</w:t>
      </w:r>
      <w:r w:rsidRPr="00B13831">
        <w:rPr>
          <w:rFonts w:ascii="Times New Roman" w:hAnsi="Times New Roman" w:cs="Times New Roman"/>
          <w:i/>
          <w:iCs/>
          <w:sz w:val="24"/>
          <w:szCs w:val="24"/>
          <w:vertAlign w:val="subscript"/>
        </w:rPr>
        <w:t>i,t</w:t>
      </w:r>
      <w:r w:rsidRPr="00B13831">
        <w:rPr>
          <w:rFonts w:ascii="Times New Roman" w:hAnsi="Times New Roman" w:cs="Times New Roman"/>
          <w:i/>
          <w:iCs/>
          <w:sz w:val="24"/>
          <w:szCs w:val="24"/>
        </w:rPr>
        <w:t xml:space="preserve"> + β3 PROFIT</w:t>
      </w:r>
      <w:r w:rsidRPr="00B13831">
        <w:rPr>
          <w:rFonts w:ascii="Times New Roman" w:hAnsi="Times New Roman" w:cs="Times New Roman"/>
          <w:i/>
          <w:iCs/>
          <w:sz w:val="24"/>
          <w:szCs w:val="24"/>
          <w:vertAlign w:val="subscript"/>
        </w:rPr>
        <w:t>i,t</w:t>
      </w:r>
      <w:r w:rsidRPr="00B13831">
        <w:rPr>
          <w:rFonts w:ascii="Times New Roman" w:hAnsi="Times New Roman" w:cs="Times New Roman"/>
          <w:i/>
          <w:iCs/>
          <w:sz w:val="24"/>
          <w:szCs w:val="24"/>
        </w:rPr>
        <w:t xml:space="preserve"> + β</w:t>
      </w:r>
      <w:r w:rsidRPr="00B13831">
        <w:rPr>
          <w:rFonts w:ascii="Times New Roman" w:hAnsi="Times New Roman" w:cs="Times New Roman"/>
          <w:i/>
          <w:iCs/>
          <w:sz w:val="24"/>
          <w:szCs w:val="24"/>
          <w:vertAlign w:val="subscript"/>
        </w:rPr>
        <w:t>4</w:t>
      </w:r>
      <w:r w:rsidRPr="00B13831">
        <w:rPr>
          <w:rFonts w:ascii="Times New Roman" w:hAnsi="Times New Roman" w:cs="Times New Roman"/>
          <w:i/>
          <w:iCs/>
          <w:sz w:val="24"/>
          <w:szCs w:val="24"/>
        </w:rPr>
        <w:t xml:space="preserve"> SIZE</w:t>
      </w:r>
      <w:r w:rsidRPr="00B13831">
        <w:rPr>
          <w:rFonts w:ascii="Times New Roman" w:hAnsi="Times New Roman" w:cs="Times New Roman"/>
          <w:i/>
          <w:iCs/>
          <w:sz w:val="24"/>
          <w:szCs w:val="24"/>
          <w:vertAlign w:val="subscript"/>
        </w:rPr>
        <w:t>i,t</w:t>
      </w:r>
      <w:r w:rsidRPr="00B13831">
        <w:rPr>
          <w:rFonts w:ascii="Times New Roman" w:hAnsi="Times New Roman" w:cs="Times New Roman"/>
          <w:i/>
          <w:iCs/>
          <w:sz w:val="24"/>
          <w:szCs w:val="24"/>
        </w:rPr>
        <w:t xml:space="preserve"> + β</w:t>
      </w:r>
      <w:r w:rsidRPr="00B13831">
        <w:rPr>
          <w:rFonts w:ascii="Times New Roman" w:hAnsi="Times New Roman" w:cs="Times New Roman"/>
          <w:i/>
          <w:iCs/>
          <w:sz w:val="24"/>
          <w:szCs w:val="24"/>
          <w:vertAlign w:val="subscript"/>
        </w:rPr>
        <w:t>5</w:t>
      </w:r>
      <w:r w:rsidRPr="00B13831">
        <w:rPr>
          <w:rFonts w:ascii="Times New Roman" w:hAnsi="Times New Roman" w:cs="Times New Roman"/>
          <w:i/>
          <w:iCs/>
          <w:sz w:val="24"/>
          <w:szCs w:val="24"/>
        </w:rPr>
        <w:t>MG OWN</w:t>
      </w:r>
      <w:r w:rsidRPr="00B13831">
        <w:rPr>
          <w:rFonts w:ascii="Times New Roman" w:hAnsi="Times New Roman" w:cs="Times New Roman"/>
          <w:i/>
          <w:iCs/>
          <w:sz w:val="24"/>
          <w:szCs w:val="24"/>
          <w:vertAlign w:val="subscript"/>
        </w:rPr>
        <w:t>i,t</w:t>
      </w:r>
      <w:r w:rsidRPr="00B13831">
        <w:rPr>
          <w:rFonts w:ascii="Times New Roman" w:hAnsi="Times New Roman" w:cs="Times New Roman"/>
          <w:i/>
          <w:iCs/>
          <w:sz w:val="24"/>
          <w:szCs w:val="24"/>
        </w:rPr>
        <w:t xml:space="preserve"> + ε.</w:t>
      </w:r>
    </w:p>
    <w:p w:rsidR="005E3332" w:rsidRPr="009A0220" w:rsidRDefault="009A0220" w:rsidP="00E45D27">
      <w:pPr>
        <w:spacing w:after="0"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Dimana, </w:t>
      </w:r>
    </w:p>
    <w:tbl>
      <w:tblPr>
        <w:tblStyle w:val="TableGrid"/>
        <w:tblW w:w="8886" w:type="dxa"/>
        <w:tblInd w:w="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1317"/>
        <w:gridCol w:w="283"/>
        <w:gridCol w:w="7286"/>
      </w:tblGrid>
      <w:tr w:rsidR="005E3332" w:rsidRPr="00B7348B" w:rsidTr="00163362">
        <w:trPr>
          <w:trHeight w:val="20"/>
        </w:trPr>
        <w:tc>
          <w:tcPr>
            <w:tcW w:w="1317" w:type="dxa"/>
          </w:tcPr>
          <w:p w:rsidR="005E3332" w:rsidRPr="00B7348B" w:rsidRDefault="005E3332" w:rsidP="00E45D27">
            <w:pPr>
              <w:pStyle w:val="ListParagraph"/>
              <w:spacing w:after="0" w:line="360" w:lineRule="auto"/>
              <w:ind w:left="0"/>
              <w:rPr>
                <w:rFonts w:ascii="Times New Roman" w:eastAsiaTheme="minorEastAsia" w:hAnsi="Times New Roman" w:cs="Times New Roman"/>
                <w:sz w:val="24"/>
                <w:szCs w:val="24"/>
              </w:rPr>
            </w:pPr>
            <w:r w:rsidRPr="00B7348B">
              <w:rPr>
                <w:rFonts w:ascii="Times New Roman" w:hAnsi="Times New Roman" w:cs="Times New Roman"/>
                <w:sz w:val="24"/>
                <w:szCs w:val="24"/>
                <w:lang w:val="id-ID"/>
              </w:rPr>
              <w:t xml:space="preserve">VALUE </w:t>
            </w:r>
            <w:r w:rsidRPr="00B7348B">
              <w:rPr>
                <w:rFonts w:ascii="Times New Roman" w:hAnsi="Times New Roman" w:cs="Times New Roman"/>
                <w:sz w:val="24"/>
                <w:szCs w:val="24"/>
                <w:vertAlign w:val="subscript"/>
                <w:lang w:val="id-ID"/>
              </w:rPr>
              <w:t xml:space="preserve">i,t </w:t>
            </w:r>
            <w:r w:rsidRPr="00B7348B">
              <w:rPr>
                <w:rFonts w:ascii="Times New Roman" w:hAnsi="Times New Roman" w:cs="Times New Roman"/>
                <w:sz w:val="24"/>
                <w:szCs w:val="24"/>
                <w:lang w:val="id-ID"/>
              </w:rPr>
              <w:t xml:space="preserve"> </w:t>
            </w:r>
          </w:p>
        </w:tc>
        <w:tc>
          <w:tcPr>
            <w:tcW w:w="283" w:type="dxa"/>
          </w:tcPr>
          <w:p w:rsidR="005E3332" w:rsidRPr="00B7348B" w:rsidRDefault="005E3332" w:rsidP="00E45D27">
            <w:pPr>
              <w:pStyle w:val="ListParagraph"/>
              <w:spacing w:after="0" w:line="360" w:lineRule="auto"/>
              <w:ind w:left="0"/>
              <w:rPr>
                <w:rFonts w:ascii="Times New Roman" w:eastAsiaTheme="minorEastAsia" w:hAnsi="Times New Roman" w:cs="Times New Roman"/>
                <w:sz w:val="24"/>
                <w:szCs w:val="24"/>
              </w:rPr>
            </w:pPr>
            <w:r w:rsidRPr="00B7348B">
              <w:rPr>
                <w:rFonts w:ascii="Times New Roman" w:eastAsiaTheme="minorEastAsia" w:hAnsi="Times New Roman" w:cs="Times New Roman"/>
                <w:sz w:val="24"/>
                <w:szCs w:val="24"/>
              </w:rPr>
              <w:t>:</w:t>
            </w:r>
          </w:p>
        </w:tc>
        <w:tc>
          <w:tcPr>
            <w:tcW w:w="7286" w:type="dxa"/>
          </w:tcPr>
          <w:p w:rsidR="005E3332" w:rsidRPr="00B7348B" w:rsidRDefault="005E3332" w:rsidP="00E45D27">
            <w:pPr>
              <w:spacing w:line="360" w:lineRule="auto"/>
              <w:jc w:val="both"/>
              <w:rPr>
                <w:rFonts w:ascii="Times New Roman" w:hAnsi="Times New Roman" w:cs="Times New Roman"/>
                <w:iCs/>
                <w:sz w:val="24"/>
                <w:szCs w:val="24"/>
              </w:rPr>
            </w:pPr>
            <w:r w:rsidRPr="00B7348B">
              <w:rPr>
                <w:rFonts w:ascii="Times New Roman" w:hAnsi="Times New Roman" w:cs="Times New Roman"/>
                <w:iCs/>
                <w:sz w:val="24"/>
                <w:szCs w:val="24"/>
                <w:lang w:val="id-ID"/>
              </w:rPr>
              <w:t>Nilai perusahaan i pada akhir tahun t</w:t>
            </w:r>
            <w:r w:rsidRPr="00B7348B">
              <w:rPr>
                <w:rFonts w:ascii="Times New Roman" w:hAnsi="Times New Roman" w:cs="Times New Roman"/>
                <w:iCs/>
                <w:sz w:val="24"/>
                <w:szCs w:val="24"/>
              </w:rPr>
              <w:t xml:space="preserve">                                     </w:t>
            </w:r>
          </w:p>
        </w:tc>
      </w:tr>
      <w:tr w:rsidR="005E3332" w:rsidRPr="00B7348B" w:rsidTr="00163362">
        <w:trPr>
          <w:trHeight w:val="20"/>
        </w:trPr>
        <w:tc>
          <w:tcPr>
            <w:tcW w:w="1317" w:type="dxa"/>
          </w:tcPr>
          <w:p w:rsidR="005E3332" w:rsidRPr="00B7348B" w:rsidRDefault="005E3332" w:rsidP="00E45D27">
            <w:pPr>
              <w:pStyle w:val="ListParagraph"/>
              <w:spacing w:after="0" w:line="360" w:lineRule="auto"/>
              <w:ind w:left="0"/>
              <w:rPr>
                <w:rFonts w:ascii="Times New Roman" w:eastAsiaTheme="minorEastAsia" w:hAnsi="Times New Roman" w:cs="Times New Roman"/>
                <w:sz w:val="24"/>
                <w:szCs w:val="24"/>
              </w:rPr>
            </w:pPr>
            <w:r w:rsidRPr="00B7348B">
              <w:rPr>
                <w:rFonts w:ascii="Times New Roman" w:hAnsi="Times New Roman" w:cs="Times New Roman"/>
                <w:i/>
                <w:iCs/>
                <w:sz w:val="24"/>
                <w:szCs w:val="24"/>
                <w:lang w:val="id-ID"/>
              </w:rPr>
              <w:t>DACC</w:t>
            </w:r>
            <w:r w:rsidRPr="00B7348B">
              <w:rPr>
                <w:rFonts w:ascii="Times New Roman" w:hAnsi="Times New Roman" w:cs="Times New Roman"/>
                <w:i/>
                <w:iCs/>
                <w:sz w:val="24"/>
                <w:szCs w:val="24"/>
              </w:rPr>
              <w:t>i,t</w:t>
            </w:r>
          </w:p>
        </w:tc>
        <w:tc>
          <w:tcPr>
            <w:tcW w:w="283" w:type="dxa"/>
          </w:tcPr>
          <w:p w:rsidR="005E3332" w:rsidRPr="00B7348B" w:rsidRDefault="005E3332" w:rsidP="00E45D27">
            <w:pPr>
              <w:pStyle w:val="ListParagraph"/>
              <w:spacing w:after="0" w:line="360" w:lineRule="auto"/>
              <w:ind w:left="0"/>
              <w:rPr>
                <w:rFonts w:ascii="Times New Roman" w:eastAsiaTheme="minorEastAsia" w:hAnsi="Times New Roman" w:cs="Times New Roman"/>
                <w:sz w:val="24"/>
                <w:szCs w:val="24"/>
              </w:rPr>
            </w:pPr>
            <w:r w:rsidRPr="00B7348B">
              <w:rPr>
                <w:rFonts w:ascii="Times New Roman" w:eastAsiaTheme="minorEastAsia" w:hAnsi="Times New Roman" w:cs="Times New Roman"/>
                <w:sz w:val="24"/>
                <w:szCs w:val="24"/>
              </w:rPr>
              <w:t>:</w:t>
            </w:r>
          </w:p>
        </w:tc>
        <w:tc>
          <w:tcPr>
            <w:tcW w:w="7286" w:type="dxa"/>
          </w:tcPr>
          <w:p w:rsidR="005E3332" w:rsidRPr="00B7348B" w:rsidRDefault="005E3332" w:rsidP="00E45D27">
            <w:pPr>
              <w:pStyle w:val="ListParagraph"/>
              <w:spacing w:after="0" w:line="360" w:lineRule="auto"/>
              <w:ind w:left="0"/>
              <w:jc w:val="both"/>
              <w:rPr>
                <w:rFonts w:ascii="Times New Roman" w:hAnsi="Times New Roman" w:cs="Times New Roman"/>
                <w:iCs/>
                <w:sz w:val="24"/>
                <w:szCs w:val="24"/>
                <w:lang w:val="id-ID"/>
              </w:rPr>
            </w:pPr>
            <w:r w:rsidRPr="00B7348B">
              <w:rPr>
                <w:rFonts w:ascii="Times New Roman" w:hAnsi="Times New Roman" w:cs="Times New Roman"/>
                <w:iCs/>
                <w:sz w:val="24"/>
                <w:szCs w:val="24"/>
                <w:lang w:val="id-ID"/>
              </w:rPr>
              <w:t xml:space="preserve">Nilai </w:t>
            </w:r>
            <w:r w:rsidRPr="00B7348B">
              <w:rPr>
                <w:rFonts w:ascii="Times New Roman" w:hAnsi="Times New Roman" w:cs="Times New Roman"/>
                <w:i/>
                <w:iCs/>
                <w:sz w:val="24"/>
                <w:szCs w:val="24"/>
                <w:lang w:val="id-ID"/>
              </w:rPr>
              <w:t>discretionary accruals</w:t>
            </w:r>
            <w:r w:rsidRPr="00B7348B">
              <w:rPr>
                <w:rFonts w:ascii="Times New Roman" w:hAnsi="Times New Roman" w:cs="Times New Roman"/>
                <w:iCs/>
                <w:sz w:val="24"/>
                <w:szCs w:val="24"/>
                <w:lang w:val="id-ID"/>
              </w:rPr>
              <w:t xml:space="preserve"> untuk perusahaan i pada tahun t. </w:t>
            </w:r>
            <w:r w:rsidRPr="00B7348B">
              <w:rPr>
                <w:rFonts w:ascii="Times New Roman" w:hAnsi="Times New Roman" w:cs="Times New Roman"/>
                <w:i/>
                <w:iCs/>
                <w:sz w:val="24"/>
                <w:szCs w:val="24"/>
                <w:lang w:val="id-ID"/>
              </w:rPr>
              <w:t>Discretionary accruals</w:t>
            </w:r>
            <w:r w:rsidRPr="00B7348B">
              <w:rPr>
                <w:rFonts w:ascii="Times New Roman" w:hAnsi="Times New Roman" w:cs="Times New Roman"/>
                <w:iCs/>
                <w:sz w:val="24"/>
                <w:szCs w:val="24"/>
                <w:lang w:val="id-ID"/>
              </w:rPr>
              <w:t xml:space="preserve"> untuk perusahaan i pada tahun t dihitung menggunakan model perhitungan Jones (1991)</w:t>
            </w:r>
          </w:p>
        </w:tc>
      </w:tr>
      <w:tr w:rsidR="005E3332" w:rsidRPr="00B7348B" w:rsidTr="00163362">
        <w:trPr>
          <w:trHeight w:val="20"/>
        </w:trPr>
        <w:tc>
          <w:tcPr>
            <w:tcW w:w="1317" w:type="dxa"/>
          </w:tcPr>
          <w:p w:rsidR="005E3332" w:rsidRPr="00B7348B" w:rsidRDefault="005E3332" w:rsidP="00E45D27">
            <w:pPr>
              <w:pStyle w:val="ListParagraph"/>
              <w:spacing w:after="0" w:line="360" w:lineRule="auto"/>
              <w:ind w:left="0"/>
              <w:rPr>
                <w:rFonts w:ascii="Times New Roman" w:eastAsiaTheme="minorEastAsia" w:hAnsi="Times New Roman" w:cs="Times New Roman"/>
                <w:sz w:val="24"/>
                <w:szCs w:val="24"/>
              </w:rPr>
            </w:pPr>
            <w:r w:rsidRPr="00B7348B">
              <w:rPr>
                <w:rFonts w:ascii="Times New Roman" w:hAnsi="Times New Roman" w:cs="Times New Roman"/>
                <w:i/>
                <w:iCs/>
                <w:sz w:val="24"/>
                <w:szCs w:val="24"/>
                <w:lang w:val="id-ID"/>
              </w:rPr>
              <w:t>LEV</w:t>
            </w:r>
            <w:r w:rsidRPr="00B7348B">
              <w:rPr>
                <w:rFonts w:ascii="Times New Roman" w:hAnsi="Times New Roman" w:cs="Times New Roman"/>
                <w:i/>
                <w:iCs/>
                <w:sz w:val="24"/>
                <w:szCs w:val="24"/>
              </w:rPr>
              <w:t>i</w:t>
            </w:r>
            <w:r w:rsidRPr="00B7348B">
              <w:rPr>
                <w:rFonts w:ascii="Times New Roman" w:hAnsi="Times New Roman" w:cs="Times New Roman"/>
                <w:i/>
                <w:iCs/>
                <w:sz w:val="24"/>
                <w:szCs w:val="24"/>
                <w:vertAlign w:val="subscript"/>
              </w:rPr>
              <w:t>,t</w:t>
            </w:r>
          </w:p>
        </w:tc>
        <w:tc>
          <w:tcPr>
            <w:tcW w:w="283" w:type="dxa"/>
          </w:tcPr>
          <w:p w:rsidR="005E3332" w:rsidRPr="00B7348B" w:rsidRDefault="005E3332" w:rsidP="00E45D27">
            <w:pPr>
              <w:pStyle w:val="ListParagraph"/>
              <w:spacing w:after="0" w:line="360" w:lineRule="auto"/>
              <w:ind w:left="0"/>
              <w:rPr>
                <w:rFonts w:ascii="Times New Roman" w:eastAsiaTheme="minorEastAsia" w:hAnsi="Times New Roman" w:cs="Times New Roman"/>
                <w:sz w:val="24"/>
                <w:szCs w:val="24"/>
              </w:rPr>
            </w:pPr>
            <w:r w:rsidRPr="00B7348B">
              <w:rPr>
                <w:rFonts w:ascii="Times New Roman" w:eastAsiaTheme="minorEastAsia" w:hAnsi="Times New Roman" w:cs="Times New Roman"/>
                <w:sz w:val="24"/>
                <w:szCs w:val="24"/>
              </w:rPr>
              <w:t>:</w:t>
            </w:r>
          </w:p>
        </w:tc>
        <w:tc>
          <w:tcPr>
            <w:tcW w:w="7286" w:type="dxa"/>
          </w:tcPr>
          <w:p w:rsidR="005E3332" w:rsidRPr="00B7348B" w:rsidRDefault="005E3332" w:rsidP="00E45D27">
            <w:pPr>
              <w:pStyle w:val="ListParagraph"/>
              <w:spacing w:after="0" w:line="360" w:lineRule="auto"/>
              <w:ind w:left="0"/>
              <w:jc w:val="both"/>
              <w:rPr>
                <w:rFonts w:ascii="Times New Roman" w:eastAsiaTheme="minorEastAsia" w:hAnsi="Times New Roman" w:cs="Times New Roman"/>
                <w:sz w:val="24"/>
                <w:szCs w:val="24"/>
              </w:rPr>
            </w:pPr>
            <w:r w:rsidRPr="00B7348B">
              <w:rPr>
                <w:rFonts w:ascii="Times New Roman" w:hAnsi="Times New Roman" w:cs="Times New Roman"/>
                <w:iCs/>
                <w:sz w:val="24"/>
                <w:szCs w:val="24"/>
                <w:lang w:val="id-ID"/>
              </w:rPr>
              <w:t xml:space="preserve">Variabel yang menunjukkan tingkat </w:t>
            </w:r>
            <w:r w:rsidR="00382BC4" w:rsidRPr="00B7348B">
              <w:rPr>
                <w:rFonts w:ascii="Times New Roman" w:hAnsi="Times New Roman" w:cs="Times New Roman"/>
                <w:iCs/>
                <w:sz w:val="24"/>
                <w:szCs w:val="24"/>
                <w:lang w:val="id-ID"/>
              </w:rPr>
              <w:t>hutang</w:t>
            </w:r>
            <w:r w:rsidRPr="00B7348B">
              <w:rPr>
                <w:rFonts w:ascii="Times New Roman" w:hAnsi="Times New Roman" w:cs="Times New Roman"/>
                <w:iCs/>
                <w:sz w:val="24"/>
                <w:szCs w:val="24"/>
                <w:lang w:val="id-ID"/>
              </w:rPr>
              <w:t xml:space="preserve"> perusahaan yang diukur dengan nilai total </w:t>
            </w:r>
            <w:r w:rsidR="00382BC4" w:rsidRPr="00B7348B">
              <w:rPr>
                <w:rFonts w:ascii="Times New Roman" w:hAnsi="Times New Roman" w:cs="Times New Roman"/>
                <w:iCs/>
                <w:sz w:val="24"/>
                <w:szCs w:val="24"/>
                <w:lang w:val="id-ID"/>
              </w:rPr>
              <w:t>hutang</w:t>
            </w:r>
            <w:r w:rsidRPr="00B7348B">
              <w:rPr>
                <w:rFonts w:ascii="Times New Roman" w:hAnsi="Times New Roman" w:cs="Times New Roman"/>
                <w:iCs/>
                <w:sz w:val="24"/>
                <w:szCs w:val="24"/>
                <w:lang w:val="id-ID"/>
              </w:rPr>
              <w:t xml:space="preserve"> dibandingkan dengan total aset perusahaan i pada akhir  tahun t</w:t>
            </w:r>
          </w:p>
        </w:tc>
      </w:tr>
      <w:tr w:rsidR="005E3332" w:rsidRPr="00B7348B" w:rsidTr="00163362">
        <w:trPr>
          <w:trHeight w:val="20"/>
        </w:trPr>
        <w:tc>
          <w:tcPr>
            <w:tcW w:w="1317" w:type="dxa"/>
          </w:tcPr>
          <w:p w:rsidR="005E3332" w:rsidRPr="00B7348B" w:rsidRDefault="005E3332" w:rsidP="00E45D27">
            <w:pPr>
              <w:pStyle w:val="ListParagraph"/>
              <w:spacing w:after="0" w:line="360" w:lineRule="auto"/>
              <w:ind w:left="0"/>
              <w:rPr>
                <w:rFonts w:ascii="Times New Roman" w:eastAsiaTheme="minorEastAsia" w:hAnsi="Times New Roman" w:cs="Times New Roman"/>
                <w:sz w:val="24"/>
                <w:szCs w:val="24"/>
              </w:rPr>
            </w:pPr>
            <w:r w:rsidRPr="00B7348B">
              <w:rPr>
                <w:rFonts w:ascii="Times New Roman" w:hAnsi="Times New Roman" w:cs="Times New Roman"/>
                <w:i/>
                <w:iCs/>
                <w:sz w:val="24"/>
                <w:szCs w:val="24"/>
                <w:lang w:val="id-ID"/>
              </w:rPr>
              <w:t>PROFIT</w:t>
            </w:r>
            <w:r w:rsidRPr="00B7348B">
              <w:rPr>
                <w:rFonts w:ascii="Times New Roman" w:hAnsi="Times New Roman" w:cs="Times New Roman"/>
                <w:i/>
                <w:iCs/>
                <w:sz w:val="24"/>
                <w:szCs w:val="24"/>
              </w:rPr>
              <w:t>i,t</w:t>
            </w:r>
          </w:p>
        </w:tc>
        <w:tc>
          <w:tcPr>
            <w:tcW w:w="283" w:type="dxa"/>
          </w:tcPr>
          <w:p w:rsidR="005E3332" w:rsidRPr="00B7348B" w:rsidRDefault="005E3332" w:rsidP="00E45D27">
            <w:pPr>
              <w:pStyle w:val="ListParagraph"/>
              <w:spacing w:after="0" w:line="360" w:lineRule="auto"/>
              <w:ind w:left="0"/>
              <w:rPr>
                <w:rFonts w:ascii="Times New Roman" w:eastAsiaTheme="minorEastAsia" w:hAnsi="Times New Roman" w:cs="Times New Roman"/>
                <w:sz w:val="24"/>
                <w:szCs w:val="24"/>
              </w:rPr>
            </w:pPr>
            <w:r w:rsidRPr="00B7348B">
              <w:rPr>
                <w:rFonts w:ascii="Times New Roman" w:eastAsiaTheme="minorEastAsia" w:hAnsi="Times New Roman" w:cs="Times New Roman"/>
                <w:sz w:val="24"/>
                <w:szCs w:val="24"/>
              </w:rPr>
              <w:t>:</w:t>
            </w:r>
          </w:p>
        </w:tc>
        <w:tc>
          <w:tcPr>
            <w:tcW w:w="7286" w:type="dxa"/>
          </w:tcPr>
          <w:p w:rsidR="005E3332" w:rsidRPr="00B7348B" w:rsidRDefault="005E3332" w:rsidP="00E45D27">
            <w:pPr>
              <w:tabs>
                <w:tab w:val="left" w:pos="2694"/>
              </w:tabs>
              <w:spacing w:line="360" w:lineRule="auto"/>
              <w:jc w:val="both"/>
              <w:rPr>
                <w:rFonts w:ascii="Times New Roman" w:eastAsiaTheme="minorEastAsia" w:hAnsi="Times New Roman" w:cs="Times New Roman"/>
                <w:sz w:val="24"/>
                <w:szCs w:val="24"/>
              </w:rPr>
            </w:pPr>
            <w:r w:rsidRPr="00B7348B">
              <w:rPr>
                <w:rFonts w:ascii="Times New Roman" w:hAnsi="Times New Roman" w:cs="Times New Roman"/>
                <w:iCs/>
                <w:sz w:val="24"/>
                <w:szCs w:val="24"/>
                <w:lang w:val="id-ID"/>
              </w:rPr>
              <w:t>Variabel yang menunjukkan tingkat profitabilitas yang diukur dengan</w:t>
            </w:r>
            <w:r w:rsidR="00382BC4" w:rsidRPr="00B7348B">
              <w:rPr>
                <w:rFonts w:ascii="Times New Roman" w:hAnsi="Times New Roman" w:cs="Times New Roman"/>
                <w:iCs/>
                <w:sz w:val="24"/>
                <w:szCs w:val="24"/>
                <w:lang w:val="id-ID"/>
              </w:rPr>
              <w:t xml:space="preserve"> laba bersih</w:t>
            </w:r>
            <w:r w:rsidRPr="00B7348B">
              <w:rPr>
                <w:rFonts w:ascii="Times New Roman" w:hAnsi="Times New Roman" w:cs="Times New Roman"/>
                <w:iCs/>
                <w:sz w:val="24"/>
                <w:szCs w:val="24"/>
                <w:lang w:val="id-ID"/>
              </w:rPr>
              <w:t xml:space="preserve"> dibandingkan dengan total aset perusahaan i pada akhir tahun t</w:t>
            </w:r>
          </w:p>
        </w:tc>
      </w:tr>
      <w:tr w:rsidR="005E3332" w:rsidRPr="00B7348B" w:rsidTr="00163362">
        <w:trPr>
          <w:trHeight w:val="20"/>
        </w:trPr>
        <w:tc>
          <w:tcPr>
            <w:tcW w:w="1317" w:type="dxa"/>
          </w:tcPr>
          <w:p w:rsidR="005E3332" w:rsidRPr="00B7348B" w:rsidRDefault="005E3332" w:rsidP="00E45D27">
            <w:pPr>
              <w:pStyle w:val="ListParagraph"/>
              <w:spacing w:after="0" w:line="360" w:lineRule="auto"/>
              <w:ind w:left="0"/>
              <w:rPr>
                <w:rFonts w:ascii="Times New Roman" w:eastAsiaTheme="minorEastAsia" w:hAnsi="Times New Roman" w:cs="Times New Roman"/>
                <w:sz w:val="24"/>
                <w:szCs w:val="24"/>
              </w:rPr>
            </w:pPr>
            <w:r w:rsidRPr="00B7348B">
              <w:rPr>
                <w:rFonts w:ascii="Times New Roman" w:hAnsi="Times New Roman" w:cs="Times New Roman"/>
                <w:i/>
                <w:iCs/>
                <w:sz w:val="24"/>
                <w:szCs w:val="24"/>
                <w:lang w:val="id-ID"/>
              </w:rPr>
              <w:t>SIZE</w:t>
            </w:r>
            <w:r w:rsidRPr="00B7348B">
              <w:rPr>
                <w:rFonts w:ascii="Times New Roman" w:hAnsi="Times New Roman" w:cs="Times New Roman"/>
                <w:i/>
                <w:iCs/>
                <w:sz w:val="24"/>
                <w:szCs w:val="24"/>
              </w:rPr>
              <w:t>i,t</w:t>
            </w:r>
          </w:p>
        </w:tc>
        <w:tc>
          <w:tcPr>
            <w:tcW w:w="283" w:type="dxa"/>
          </w:tcPr>
          <w:p w:rsidR="005E3332" w:rsidRPr="00B7348B" w:rsidRDefault="005E3332" w:rsidP="00E45D27">
            <w:pPr>
              <w:pStyle w:val="ListParagraph"/>
              <w:spacing w:after="0" w:line="360" w:lineRule="auto"/>
              <w:ind w:left="0"/>
              <w:rPr>
                <w:rFonts w:ascii="Times New Roman" w:eastAsiaTheme="minorEastAsia" w:hAnsi="Times New Roman" w:cs="Times New Roman"/>
                <w:sz w:val="24"/>
                <w:szCs w:val="24"/>
              </w:rPr>
            </w:pPr>
            <w:r w:rsidRPr="00B7348B">
              <w:rPr>
                <w:rFonts w:ascii="Times New Roman" w:eastAsiaTheme="minorEastAsia" w:hAnsi="Times New Roman" w:cs="Times New Roman"/>
                <w:sz w:val="24"/>
                <w:szCs w:val="24"/>
              </w:rPr>
              <w:t>:</w:t>
            </w:r>
          </w:p>
        </w:tc>
        <w:tc>
          <w:tcPr>
            <w:tcW w:w="7286" w:type="dxa"/>
          </w:tcPr>
          <w:p w:rsidR="005E3332" w:rsidRPr="00B7348B" w:rsidRDefault="005E3332" w:rsidP="00E45D27">
            <w:pPr>
              <w:pStyle w:val="ListParagraph"/>
              <w:spacing w:after="0" w:line="360" w:lineRule="auto"/>
              <w:ind w:left="0"/>
              <w:jc w:val="both"/>
              <w:rPr>
                <w:rFonts w:ascii="Times New Roman" w:eastAsiaTheme="minorEastAsia" w:hAnsi="Times New Roman" w:cs="Times New Roman"/>
                <w:sz w:val="24"/>
                <w:szCs w:val="24"/>
              </w:rPr>
            </w:pPr>
            <w:r w:rsidRPr="00B7348B">
              <w:rPr>
                <w:rFonts w:ascii="Times New Roman" w:hAnsi="Times New Roman" w:cs="Times New Roman"/>
                <w:iCs/>
                <w:sz w:val="24"/>
                <w:szCs w:val="24"/>
                <w:lang w:val="id-ID"/>
              </w:rPr>
              <w:t>Ukuran perusahaan yang diukur dengan logaritma natural dari total aset perusahaan i pada akhir tahun t</w:t>
            </w:r>
          </w:p>
        </w:tc>
      </w:tr>
      <w:tr w:rsidR="005E3332" w:rsidRPr="00B7348B" w:rsidTr="00163362">
        <w:trPr>
          <w:trHeight w:val="20"/>
        </w:trPr>
        <w:tc>
          <w:tcPr>
            <w:tcW w:w="1317" w:type="dxa"/>
          </w:tcPr>
          <w:p w:rsidR="005E3332" w:rsidRPr="00B7348B" w:rsidRDefault="005E3332" w:rsidP="00E45D27">
            <w:pPr>
              <w:pStyle w:val="ListParagraph"/>
              <w:spacing w:after="0" w:line="360" w:lineRule="auto"/>
              <w:ind w:left="0"/>
              <w:rPr>
                <w:rFonts w:ascii="Times New Roman" w:eastAsiaTheme="minorEastAsia" w:hAnsi="Times New Roman" w:cs="Times New Roman"/>
                <w:sz w:val="24"/>
                <w:szCs w:val="24"/>
              </w:rPr>
            </w:pPr>
            <w:r w:rsidRPr="00B7348B">
              <w:rPr>
                <w:rFonts w:ascii="Times New Roman" w:hAnsi="Times New Roman" w:cs="Times New Roman"/>
                <w:i/>
                <w:iCs/>
                <w:sz w:val="24"/>
                <w:szCs w:val="24"/>
                <w:lang w:val="id-ID"/>
              </w:rPr>
              <w:t>MG OWN</w:t>
            </w:r>
            <w:r w:rsidRPr="00B7348B">
              <w:rPr>
                <w:rFonts w:ascii="Times New Roman" w:hAnsi="Times New Roman" w:cs="Times New Roman"/>
                <w:i/>
                <w:iCs/>
                <w:sz w:val="24"/>
                <w:szCs w:val="24"/>
              </w:rPr>
              <w:t>i,t</w:t>
            </w:r>
          </w:p>
        </w:tc>
        <w:tc>
          <w:tcPr>
            <w:tcW w:w="283" w:type="dxa"/>
          </w:tcPr>
          <w:p w:rsidR="005E3332" w:rsidRPr="00B7348B" w:rsidRDefault="005E3332" w:rsidP="00E45D27">
            <w:pPr>
              <w:pStyle w:val="ListParagraph"/>
              <w:spacing w:after="0" w:line="360" w:lineRule="auto"/>
              <w:ind w:left="0"/>
              <w:rPr>
                <w:rFonts w:ascii="Times New Roman" w:eastAsiaTheme="minorEastAsia" w:hAnsi="Times New Roman" w:cs="Times New Roman"/>
                <w:sz w:val="24"/>
                <w:szCs w:val="24"/>
              </w:rPr>
            </w:pPr>
            <w:r w:rsidRPr="00B7348B">
              <w:rPr>
                <w:rFonts w:ascii="Times New Roman" w:eastAsiaTheme="minorEastAsia" w:hAnsi="Times New Roman" w:cs="Times New Roman"/>
                <w:sz w:val="24"/>
                <w:szCs w:val="24"/>
              </w:rPr>
              <w:t>:</w:t>
            </w:r>
          </w:p>
        </w:tc>
        <w:tc>
          <w:tcPr>
            <w:tcW w:w="7286" w:type="dxa"/>
          </w:tcPr>
          <w:p w:rsidR="005E3332" w:rsidRPr="00B7348B" w:rsidRDefault="005E3332" w:rsidP="00E45D27">
            <w:pPr>
              <w:pStyle w:val="ListParagraph"/>
              <w:spacing w:after="0" w:line="360" w:lineRule="auto"/>
              <w:ind w:left="0"/>
              <w:jc w:val="both"/>
              <w:rPr>
                <w:rFonts w:ascii="Times New Roman" w:hAnsi="Times New Roman" w:cs="Times New Roman"/>
                <w:iCs/>
                <w:sz w:val="24"/>
                <w:szCs w:val="24"/>
                <w:lang w:val="id-ID"/>
              </w:rPr>
            </w:pPr>
            <w:r w:rsidRPr="00B7348B">
              <w:rPr>
                <w:rFonts w:ascii="Times New Roman" w:hAnsi="Times New Roman" w:cs="Times New Roman"/>
                <w:iCs/>
                <w:sz w:val="24"/>
                <w:szCs w:val="24"/>
              </w:rPr>
              <w:t>K</w:t>
            </w:r>
            <w:r w:rsidRPr="00B7348B">
              <w:rPr>
                <w:rFonts w:ascii="Times New Roman" w:hAnsi="Times New Roman" w:cs="Times New Roman"/>
                <w:iCs/>
                <w:sz w:val="24"/>
                <w:szCs w:val="24"/>
                <w:lang w:val="id-ID"/>
              </w:rPr>
              <w:t>epemilikan manajerial perusahaan i pada tahun t</w:t>
            </w:r>
          </w:p>
        </w:tc>
      </w:tr>
      <w:tr w:rsidR="005E3332" w:rsidRPr="00B7348B" w:rsidTr="00163362">
        <w:trPr>
          <w:trHeight w:val="20"/>
        </w:trPr>
        <w:tc>
          <w:tcPr>
            <w:tcW w:w="1317" w:type="dxa"/>
          </w:tcPr>
          <w:p w:rsidR="005E3332" w:rsidRPr="00B7348B" w:rsidRDefault="009A0220" w:rsidP="00E45D27">
            <w:pPr>
              <w:pStyle w:val="ListParagraph"/>
              <w:spacing w:after="0" w:line="360" w:lineRule="auto"/>
              <w:ind w:left="0"/>
              <w:rPr>
                <w:rFonts w:ascii="Times New Roman" w:eastAsiaTheme="minorEastAsia" w:hAnsi="Times New Roman" w:cs="Times New Roman"/>
                <w:sz w:val="24"/>
                <w:szCs w:val="24"/>
              </w:rPr>
            </w:pPr>
            <w:r w:rsidRPr="00B7348B">
              <w:rPr>
                <w:rFonts w:ascii="Times New Roman" w:hAnsi="Times New Roman" w:cs="Times New Roman"/>
                <w:i/>
                <w:iCs/>
                <w:sz w:val="24"/>
                <w:szCs w:val="24"/>
              </w:rPr>
              <w:t>Ε</w:t>
            </w:r>
          </w:p>
        </w:tc>
        <w:tc>
          <w:tcPr>
            <w:tcW w:w="283" w:type="dxa"/>
          </w:tcPr>
          <w:p w:rsidR="005E3332" w:rsidRPr="00B7348B" w:rsidRDefault="005E3332" w:rsidP="00E45D27">
            <w:pPr>
              <w:pStyle w:val="ListParagraph"/>
              <w:spacing w:after="0" w:line="360" w:lineRule="auto"/>
              <w:ind w:left="0"/>
              <w:rPr>
                <w:rFonts w:ascii="Times New Roman" w:eastAsiaTheme="minorEastAsia" w:hAnsi="Times New Roman" w:cs="Times New Roman"/>
                <w:sz w:val="24"/>
                <w:szCs w:val="24"/>
              </w:rPr>
            </w:pPr>
            <w:r w:rsidRPr="00B7348B">
              <w:rPr>
                <w:rFonts w:ascii="Times New Roman" w:eastAsiaTheme="minorEastAsia" w:hAnsi="Times New Roman" w:cs="Times New Roman"/>
                <w:sz w:val="24"/>
                <w:szCs w:val="24"/>
              </w:rPr>
              <w:t>:</w:t>
            </w:r>
          </w:p>
        </w:tc>
        <w:tc>
          <w:tcPr>
            <w:tcW w:w="7286" w:type="dxa"/>
          </w:tcPr>
          <w:p w:rsidR="005E3332" w:rsidRPr="00163362" w:rsidRDefault="005E3332" w:rsidP="00E45D27">
            <w:pPr>
              <w:pStyle w:val="ListParagraph"/>
              <w:spacing w:after="0" w:line="360" w:lineRule="auto"/>
              <w:ind w:left="0"/>
              <w:jc w:val="both"/>
              <w:rPr>
                <w:rFonts w:ascii="Times New Roman" w:hAnsi="Times New Roman" w:cs="Times New Roman"/>
                <w:i/>
                <w:iCs/>
                <w:sz w:val="24"/>
                <w:szCs w:val="24"/>
                <w:lang w:val="en-US"/>
              </w:rPr>
            </w:pPr>
            <w:r w:rsidRPr="00163362">
              <w:rPr>
                <w:rFonts w:ascii="Times New Roman" w:hAnsi="Times New Roman" w:cs="Times New Roman"/>
                <w:i/>
                <w:iCs/>
                <w:sz w:val="24"/>
                <w:szCs w:val="24"/>
                <w:lang w:val="id-ID"/>
              </w:rPr>
              <w:t>Error</w:t>
            </w:r>
            <w:r w:rsidR="00163362" w:rsidRPr="00163362">
              <w:rPr>
                <w:rFonts w:ascii="Times New Roman" w:hAnsi="Times New Roman" w:cs="Times New Roman"/>
                <w:i/>
                <w:iCs/>
                <w:sz w:val="24"/>
                <w:szCs w:val="24"/>
                <w:lang w:val="en-US"/>
              </w:rPr>
              <w:t xml:space="preserve"> term</w:t>
            </w:r>
          </w:p>
        </w:tc>
      </w:tr>
    </w:tbl>
    <w:p w:rsidR="005A1D23" w:rsidRPr="00B7348B" w:rsidRDefault="005A1D23" w:rsidP="00E45D27">
      <w:pPr>
        <w:pStyle w:val="ListParagraph"/>
        <w:spacing w:after="0" w:line="360" w:lineRule="auto"/>
        <w:ind w:left="142"/>
        <w:jc w:val="both"/>
        <w:rPr>
          <w:rFonts w:ascii="Times New Roman" w:hAnsi="Times New Roman" w:cs="Times New Roman"/>
          <w:b/>
          <w:sz w:val="24"/>
          <w:szCs w:val="24"/>
        </w:rPr>
      </w:pPr>
    </w:p>
    <w:p w:rsidR="009E4AEB" w:rsidRPr="00B7348B" w:rsidRDefault="009E4AEB" w:rsidP="00E45D27">
      <w:pPr>
        <w:pStyle w:val="ListParagraph"/>
        <w:spacing w:after="0" w:line="360" w:lineRule="auto"/>
        <w:ind w:left="142" w:hanging="142"/>
        <w:jc w:val="both"/>
        <w:rPr>
          <w:rFonts w:ascii="Times New Roman" w:hAnsi="Times New Roman" w:cs="Times New Roman"/>
          <w:b/>
          <w:sz w:val="24"/>
          <w:szCs w:val="24"/>
        </w:rPr>
      </w:pPr>
      <w:r w:rsidRPr="00B7348B">
        <w:rPr>
          <w:rFonts w:ascii="Times New Roman" w:hAnsi="Times New Roman" w:cs="Times New Roman"/>
          <w:b/>
          <w:sz w:val="24"/>
          <w:szCs w:val="24"/>
        </w:rPr>
        <w:t xml:space="preserve">HASIL </w:t>
      </w:r>
    </w:p>
    <w:p w:rsidR="005A1D23" w:rsidRPr="00B7348B" w:rsidRDefault="005A1D23" w:rsidP="00E45D27">
      <w:pPr>
        <w:pStyle w:val="ListParagraph"/>
        <w:spacing w:after="0" w:line="360" w:lineRule="auto"/>
        <w:ind w:left="0" w:firstLine="540"/>
        <w:jc w:val="both"/>
        <w:rPr>
          <w:rFonts w:ascii="Times New Roman" w:hAnsi="Times New Roman" w:cs="Times New Roman"/>
          <w:sz w:val="24"/>
          <w:szCs w:val="24"/>
        </w:rPr>
      </w:pPr>
      <w:r w:rsidRPr="00B7348B">
        <w:rPr>
          <w:rFonts w:ascii="Times New Roman" w:hAnsi="Times New Roman" w:cs="Times New Roman"/>
          <w:sz w:val="24"/>
          <w:szCs w:val="24"/>
        </w:rPr>
        <w:lastRenderedPageBreak/>
        <w:t>Statistik dekskriptif merupakan suatu jenis analisis yang paling mendasar untuk mengg</w:t>
      </w:r>
      <w:r w:rsidRPr="00B7348B">
        <w:rPr>
          <w:rFonts w:ascii="Times New Roman" w:hAnsi="Times New Roman" w:cs="Times New Roman"/>
          <w:sz w:val="24"/>
          <w:szCs w:val="24"/>
          <w:lang w:val="id-ID"/>
        </w:rPr>
        <w:t>a</w:t>
      </w:r>
      <w:r w:rsidRPr="00B7348B">
        <w:rPr>
          <w:rFonts w:ascii="Times New Roman" w:hAnsi="Times New Roman" w:cs="Times New Roman"/>
          <w:sz w:val="24"/>
          <w:szCs w:val="24"/>
        </w:rPr>
        <w:t>mbarkan keadaan data secara umum. Statisti</w:t>
      </w:r>
      <w:r w:rsidRPr="00B7348B">
        <w:rPr>
          <w:rFonts w:ascii="Times New Roman" w:hAnsi="Times New Roman" w:cs="Times New Roman"/>
          <w:sz w:val="24"/>
          <w:szCs w:val="24"/>
          <w:lang w:val="id-ID"/>
        </w:rPr>
        <w:t>k</w:t>
      </w:r>
      <w:r w:rsidRPr="00B7348B">
        <w:rPr>
          <w:rFonts w:ascii="Times New Roman" w:hAnsi="Times New Roman" w:cs="Times New Roman"/>
          <w:sz w:val="24"/>
          <w:szCs w:val="24"/>
        </w:rPr>
        <w:t xml:space="preserve"> deksiptif dalam penelitian ini meliputi dekskripsi atas nilai tengah (median), nilai maksimum, nilai minimum, nilai rata-rata (</w:t>
      </w:r>
      <w:r w:rsidRPr="00B7348B">
        <w:rPr>
          <w:rFonts w:ascii="Times New Roman" w:hAnsi="Times New Roman" w:cs="Times New Roman"/>
          <w:i/>
          <w:sz w:val="24"/>
          <w:szCs w:val="24"/>
        </w:rPr>
        <w:t>mean</w:t>
      </w:r>
      <w:r w:rsidRPr="00B7348B">
        <w:rPr>
          <w:rFonts w:ascii="Times New Roman" w:hAnsi="Times New Roman" w:cs="Times New Roman"/>
          <w:sz w:val="24"/>
          <w:szCs w:val="24"/>
        </w:rPr>
        <w:t>) dan nilai standar deviasi dari pe</w:t>
      </w:r>
      <w:r w:rsidRPr="00B7348B">
        <w:rPr>
          <w:rFonts w:ascii="Times New Roman" w:hAnsi="Times New Roman" w:cs="Times New Roman"/>
          <w:sz w:val="24"/>
          <w:szCs w:val="24"/>
          <w:lang w:val="id-ID"/>
        </w:rPr>
        <w:t>r</w:t>
      </w:r>
      <w:r w:rsidRPr="00B7348B">
        <w:rPr>
          <w:rFonts w:ascii="Times New Roman" w:hAnsi="Times New Roman" w:cs="Times New Roman"/>
          <w:sz w:val="24"/>
          <w:szCs w:val="24"/>
        </w:rPr>
        <w:t>usahaan observasi dalam penelitian ini. Statistika dekriptif dari variabel dalam penelitian ini adalah sebagai berikut:</w:t>
      </w:r>
    </w:p>
    <w:p w:rsidR="005A1D23" w:rsidRPr="00B7348B" w:rsidRDefault="004A2FF2" w:rsidP="00454CAC">
      <w:pPr>
        <w:pStyle w:val="ListParagraph"/>
        <w:spacing w:after="0" w:line="240" w:lineRule="auto"/>
        <w:ind w:left="-284"/>
        <w:jc w:val="center"/>
        <w:rPr>
          <w:rFonts w:ascii="Times New Roman" w:hAnsi="Times New Roman" w:cs="Times New Roman"/>
          <w:b/>
          <w:sz w:val="24"/>
          <w:szCs w:val="24"/>
        </w:rPr>
      </w:pPr>
      <w:r w:rsidRPr="00B7348B">
        <w:rPr>
          <w:rFonts w:ascii="Times New Roman" w:hAnsi="Times New Roman" w:cs="Times New Roman"/>
          <w:b/>
          <w:sz w:val="24"/>
          <w:szCs w:val="24"/>
          <w:lang w:val="id-ID"/>
        </w:rPr>
        <w:t>Tabel</w:t>
      </w:r>
      <w:r w:rsidR="005E3332" w:rsidRPr="00B7348B">
        <w:rPr>
          <w:rFonts w:ascii="Times New Roman" w:hAnsi="Times New Roman" w:cs="Times New Roman"/>
          <w:b/>
          <w:sz w:val="24"/>
          <w:szCs w:val="24"/>
          <w:lang w:val="id-ID"/>
        </w:rPr>
        <w:t xml:space="preserve"> 2.</w:t>
      </w:r>
      <w:r w:rsidRPr="00B7348B">
        <w:rPr>
          <w:rFonts w:ascii="Times New Roman" w:hAnsi="Times New Roman" w:cs="Times New Roman"/>
          <w:b/>
          <w:sz w:val="24"/>
          <w:szCs w:val="24"/>
          <w:lang w:val="id-ID"/>
        </w:rPr>
        <w:t xml:space="preserve"> </w:t>
      </w:r>
      <w:r w:rsidR="005A1D23" w:rsidRPr="00B7348B">
        <w:rPr>
          <w:rFonts w:ascii="Times New Roman" w:hAnsi="Times New Roman" w:cs="Times New Roman"/>
          <w:b/>
          <w:sz w:val="24"/>
          <w:szCs w:val="24"/>
        </w:rPr>
        <w:t>Statistika Deksriptif</w:t>
      </w:r>
    </w:p>
    <w:p w:rsidR="0044783A" w:rsidRPr="00B7348B" w:rsidRDefault="0044783A" w:rsidP="00454CAC">
      <w:pPr>
        <w:spacing w:after="0" w:line="240" w:lineRule="auto"/>
        <w:ind w:left="-284"/>
        <w:jc w:val="center"/>
        <w:rPr>
          <w:rFonts w:ascii="Times New Roman" w:hAnsi="Times New Roman" w:cs="Times New Roman"/>
          <w:sz w:val="24"/>
          <w:szCs w:val="24"/>
        </w:rPr>
        <w:sectPr w:rsidR="0044783A" w:rsidRPr="00B7348B" w:rsidSect="00012EBD">
          <w:type w:val="continuous"/>
          <w:pgSz w:w="11906" w:h="16838"/>
          <w:pgMar w:top="1440" w:right="1440" w:bottom="1440" w:left="1440" w:header="708" w:footer="708" w:gutter="0"/>
          <w:cols w:space="708"/>
          <w:docGrid w:linePitch="360"/>
        </w:sectPr>
      </w:pPr>
    </w:p>
    <w:tbl>
      <w:tblPr>
        <w:tblW w:w="8894" w:type="dxa"/>
        <w:jc w:val="center"/>
        <w:tblLayout w:type="fixed"/>
        <w:tblLook w:val="04A0" w:firstRow="1" w:lastRow="0" w:firstColumn="1" w:lastColumn="0" w:noHBand="0" w:noVBand="1"/>
      </w:tblPr>
      <w:tblGrid>
        <w:gridCol w:w="1412"/>
        <w:gridCol w:w="1247"/>
        <w:gridCol w:w="1247"/>
        <w:gridCol w:w="1247"/>
        <w:gridCol w:w="1247"/>
        <w:gridCol w:w="1247"/>
        <w:gridCol w:w="1247"/>
      </w:tblGrid>
      <w:tr w:rsidR="005A1D23" w:rsidRPr="00F36787" w:rsidTr="00F36787">
        <w:trPr>
          <w:trHeight w:val="70"/>
          <w:jc w:val="center"/>
        </w:trPr>
        <w:tc>
          <w:tcPr>
            <w:tcW w:w="1412" w:type="dxa"/>
            <w:tcBorders>
              <w:top w:val="single" w:sz="4" w:space="0" w:color="auto"/>
              <w:bottom w:val="single" w:sz="4" w:space="0" w:color="auto"/>
            </w:tcBorders>
            <w:shd w:val="clear" w:color="auto" w:fill="D9D9D9" w:themeFill="background1" w:themeFillShade="D9"/>
          </w:tcPr>
          <w:p w:rsidR="005A1D23" w:rsidRPr="00F36787" w:rsidRDefault="005A1D23" w:rsidP="009759CF">
            <w:pPr>
              <w:spacing w:after="0" w:line="240" w:lineRule="auto"/>
              <w:ind w:left="-284"/>
              <w:jc w:val="center"/>
              <w:rPr>
                <w:rFonts w:ascii="Times New Roman" w:hAnsi="Times New Roman" w:cs="Times New Roman"/>
                <w:b/>
                <w:sz w:val="20"/>
                <w:szCs w:val="20"/>
              </w:rPr>
            </w:pPr>
          </w:p>
        </w:tc>
        <w:tc>
          <w:tcPr>
            <w:tcW w:w="1247" w:type="dxa"/>
            <w:tcBorders>
              <w:top w:val="single" w:sz="4" w:space="0" w:color="auto"/>
              <w:bottom w:val="single" w:sz="4" w:space="0" w:color="auto"/>
            </w:tcBorders>
            <w:shd w:val="clear" w:color="auto" w:fill="D9D9D9" w:themeFill="background1" w:themeFillShade="D9"/>
          </w:tcPr>
          <w:p w:rsidR="005A1D23" w:rsidRPr="00F36787" w:rsidRDefault="005A1D23" w:rsidP="009759CF">
            <w:pPr>
              <w:spacing w:after="0" w:line="240" w:lineRule="auto"/>
              <w:ind w:left="-284"/>
              <w:jc w:val="center"/>
              <w:rPr>
                <w:rFonts w:ascii="Times New Roman" w:hAnsi="Times New Roman" w:cs="Times New Roman"/>
                <w:b/>
                <w:sz w:val="20"/>
                <w:szCs w:val="20"/>
              </w:rPr>
            </w:pPr>
            <w:r w:rsidRPr="00F36787">
              <w:rPr>
                <w:rFonts w:ascii="Times New Roman" w:hAnsi="Times New Roman" w:cs="Times New Roman"/>
                <w:b/>
                <w:i/>
                <w:sz w:val="20"/>
                <w:szCs w:val="20"/>
              </w:rPr>
              <w:t>VALUE</w:t>
            </w:r>
          </w:p>
        </w:tc>
        <w:tc>
          <w:tcPr>
            <w:tcW w:w="1247" w:type="dxa"/>
            <w:tcBorders>
              <w:top w:val="single" w:sz="4" w:space="0" w:color="auto"/>
              <w:bottom w:val="single" w:sz="4" w:space="0" w:color="auto"/>
            </w:tcBorders>
            <w:shd w:val="clear" w:color="auto" w:fill="D9D9D9" w:themeFill="background1" w:themeFillShade="D9"/>
          </w:tcPr>
          <w:p w:rsidR="005A1D23" w:rsidRPr="00F36787" w:rsidRDefault="005A1D23" w:rsidP="009759CF">
            <w:pPr>
              <w:spacing w:after="0" w:line="240" w:lineRule="auto"/>
              <w:ind w:left="-284"/>
              <w:jc w:val="center"/>
              <w:rPr>
                <w:rFonts w:ascii="Times New Roman" w:hAnsi="Times New Roman" w:cs="Times New Roman"/>
                <w:b/>
                <w:sz w:val="20"/>
                <w:szCs w:val="20"/>
              </w:rPr>
            </w:pPr>
            <w:r w:rsidRPr="00F36787">
              <w:rPr>
                <w:rFonts w:ascii="Times New Roman" w:hAnsi="Times New Roman" w:cs="Times New Roman"/>
                <w:b/>
                <w:sz w:val="20"/>
                <w:szCs w:val="20"/>
              </w:rPr>
              <w:t>DACC</w:t>
            </w:r>
          </w:p>
        </w:tc>
        <w:tc>
          <w:tcPr>
            <w:tcW w:w="1247" w:type="dxa"/>
            <w:tcBorders>
              <w:top w:val="single" w:sz="4" w:space="0" w:color="auto"/>
              <w:bottom w:val="single" w:sz="4" w:space="0" w:color="auto"/>
            </w:tcBorders>
            <w:shd w:val="clear" w:color="auto" w:fill="D9D9D9" w:themeFill="background1" w:themeFillShade="D9"/>
          </w:tcPr>
          <w:p w:rsidR="005A1D23" w:rsidRPr="00F36787" w:rsidRDefault="005A1D23" w:rsidP="009759CF">
            <w:pPr>
              <w:spacing w:after="0" w:line="240" w:lineRule="auto"/>
              <w:ind w:left="-284"/>
              <w:jc w:val="center"/>
              <w:rPr>
                <w:rFonts w:ascii="Times New Roman" w:hAnsi="Times New Roman" w:cs="Times New Roman"/>
                <w:b/>
                <w:sz w:val="20"/>
                <w:szCs w:val="20"/>
              </w:rPr>
            </w:pPr>
            <w:r w:rsidRPr="00F36787">
              <w:rPr>
                <w:rFonts w:ascii="Times New Roman" w:hAnsi="Times New Roman" w:cs="Times New Roman"/>
                <w:b/>
                <w:sz w:val="20"/>
                <w:szCs w:val="20"/>
              </w:rPr>
              <w:t>LEV</w:t>
            </w:r>
          </w:p>
        </w:tc>
        <w:tc>
          <w:tcPr>
            <w:tcW w:w="1247" w:type="dxa"/>
            <w:tcBorders>
              <w:top w:val="single" w:sz="4" w:space="0" w:color="auto"/>
              <w:bottom w:val="single" w:sz="4" w:space="0" w:color="auto"/>
            </w:tcBorders>
            <w:shd w:val="clear" w:color="auto" w:fill="D9D9D9" w:themeFill="background1" w:themeFillShade="D9"/>
          </w:tcPr>
          <w:p w:rsidR="005A1D23" w:rsidRPr="00F36787" w:rsidRDefault="005A1D23" w:rsidP="009759CF">
            <w:pPr>
              <w:spacing w:after="0" w:line="240" w:lineRule="auto"/>
              <w:ind w:left="-284"/>
              <w:jc w:val="center"/>
              <w:rPr>
                <w:rFonts w:ascii="Times New Roman" w:hAnsi="Times New Roman" w:cs="Times New Roman"/>
                <w:b/>
                <w:sz w:val="20"/>
                <w:szCs w:val="20"/>
              </w:rPr>
            </w:pPr>
            <w:r w:rsidRPr="00F36787">
              <w:rPr>
                <w:rFonts w:ascii="Times New Roman" w:hAnsi="Times New Roman" w:cs="Times New Roman"/>
                <w:b/>
                <w:sz w:val="20"/>
                <w:szCs w:val="20"/>
              </w:rPr>
              <w:t>PROFT</w:t>
            </w:r>
          </w:p>
        </w:tc>
        <w:tc>
          <w:tcPr>
            <w:tcW w:w="1247" w:type="dxa"/>
            <w:tcBorders>
              <w:top w:val="single" w:sz="4" w:space="0" w:color="auto"/>
              <w:bottom w:val="single" w:sz="4" w:space="0" w:color="auto"/>
            </w:tcBorders>
            <w:shd w:val="clear" w:color="auto" w:fill="D9D9D9" w:themeFill="background1" w:themeFillShade="D9"/>
          </w:tcPr>
          <w:p w:rsidR="005A1D23" w:rsidRPr="00F36787" w:rsidRDefault="005A1D23" w:rsidP="009759CF">
            <w:pPr>
              <w:spacing w:after="0" w:line="240" w:lineRule="auto"/>
              <w:ind w:left="-284"/>
              <w:jc w:val="center"/>
              <w:rPr>
                <w:rFonts w:ascii="Times New Roman" w:hAnsi="Times New Roman" w:cs="Times New Roman"/>
                <w:b/>
                <w:sz w:val="20"/>
                <w:szCs w:val="20"/>
              </w:rPr>
            </w:pPr>
            <w:r w:rsidRPr="00F36787">
              <w:rPr>
                <w:rFonts w:ascii="Times New Roman" w:hAnsi="Times New Roman" w:cs="Times New Roman"/>
                <w:b/>
                <w:sz w:val="20"/>
                <w:szCs w:val="20"/>
              </w:rPr>
              <w:t>SIZE</w:t>
            </w:r>
          </w:p>
        </w:tc>
        <w:tc>
          <w:tcPr>
            <w:tcW w:w="1247" w:type="dxa"/>
            <w:tcBorders>
              <w:top w:val="single" w:sz="4" w:space="0" w:color="auto"/>
              <w:bottom w:val="single" w:sz="4" w:space="0" w:color="auto"/>
            </w:tcBorders>
            <w:shd w:val="clear" w:color="auto" w:fill="D9D9D9" w:themeFill="background1" w:themeFillShade="D9"/>
          </w:tcPr>
          <w:p w:rsidR="005A1D23" w:rsidRPr="00F36787" w:rsidRDefault="005A1D23" w:rsidP="009759CF">
            <w:pPr>
              <w:spacing w:after="0" w:line="240" w:lineRule="auto"/>
              <w:jc w:val="center"/>
              <w:rPr>
                <w:rFonts w:ascii="Times New Roman" w:hAnsi="Times New Roman" w:cs="Times New Roman"/>
                <w:b/>
                <w:sz w:val="20"/>
                <w:szCs w:val="20"/>
              </w:rPr>
            </w:pPr>
            <w:r w:rsidRPr="00F36787">
              <w:rPr>
                <w:rFonts w:ascii="Times New Roman" w:hAnsi="Times New Roman" w:cs="Times New Roman"/>
                <w:b/>
                <w:sz w:val="20"/>
                <w:szCs w:val="20"/>
              </w:rPr>
              <w:t>MGOWN</w:t>
            </w:r>
          </w:p>
        </w:tc>
      </w:tr>
      <w:tr w:rsidR="005A1D23" w:rsidRPr="00F36787" w:rsidTr="00F36787">
        <w:trPr>
          <w:trHeight w:val="70"/>
          <w:jc w:val="center"/>
        </w:trPr>
        <w:tc>
          <w:tcPr>
            <w:tcW w:w="1412" w:type="dxa"/>
            <w:tcBorders>
              <w:top w:val="single" w:sz="4" w:space="0" w:color="auto"/>
            </w:tcBorders>
          </w:tcPr>
          <w:p w:rsidR="005A1D23" w:rsidRPr="00F36787" w:rsidRDefault="005A1D23" w:rsidP="00454CAC">
            <w:pPr>
              <w:spacing w:after="0" w:line="240" w:lineRule="auto"/>
              <w:ind w:left="93"/>
              <w:jc w:val="both"/>
              <w:rPr>
                <w:rFonts w:ascii="Times New Roman" w:hAnsi="Times New Roman" w:cs="Times New Roman"/>
                <w:i/>
                <w:sz w:val="20"/>
                <w:szCs w:val="20"/>
              </w:rPr>
            </w:pPr>
            <w:r w:rsidRPr="00F36787">
              <w:rPr>
                <w:rFonts w:ascii="Times New Roman" w:hAnsi="Times New Roman" w:cs="Times New Roman"/>
                <w:i/>
                <w:sz w:val="20"/>
                <w:szCs w:val="20"/>
              </w:rPr>
              <w:t>Mean</w:t>
            </w:r>
          </w:p>
        </w:tc>
        <w:tc>
          <w:tcPr>
            <w:tcW w:w="1247" w:type="dxa"/>
            <w:tcBorders>
              <w:top w:val="single" w:sz="4" w:space="0" w:color="auto"/>
            </w:tcBorders>
          </w:tcPr>
          <w:p w:rsidR="005A1D23" w:rsidRPr="00F36787" w:rsidRDefault="005A1D23" w:rsidP="009759CF">
            <w:pPr>
              <w:spacing w:after="0" w:line="240" w:lineRule="auto"/>
              <w:ind w:left="21"/>
              <w:jc w:val="right"/>
              <w:rPr>
                <w:rFonts w:ascii="Times New Roman" w:hAnsi="Times New Roman" w:cs="Times New Roman"/>
                <w:sz w:val="20"/>
                <w:szCs w:val="20"/>
              </w:rPr>
            </w:pPr>
            <w:r w:rsidRPr="00F36787">
              <w:rPr>
                <w:rFonts w:ascii="Times New Roman" w:hAnsi="Times New Roman" w:cs="Times New Roman"/>
                <w:sz w:val="20"/>
                <w:szCs w:val="20"/>
              </w:rPr>
              <w:t>21.23508</w:t>
            </w:r>
          </w:p>
        </w:tc>
        <w:tc>
          <w:tcPr>
            <w:tcW w:w="1247" w:type="dxa"/>
            <w:tcBorders>
              <w:top w:val="single" w:sz="4" w:space="0" w:color="auto"/>
            </w:tcBorders>
          </w:tcPr>
          <w:p w:rsidR="005A1D23" w:rsidRPr="00F36787" w:rsidRDefault="005A1D23" w:rsidP="009759CF">
            <w:pPr>
              <w:spacing w:after="0" w:line="240" w:lineRule="auto"/>
              <w:ind w:left="21"/>
              <w:jc w:val="right"/>
              <w:rPr>
                <w:rFonts w:ascii="Times New Roman" w:hAnsi="Times New Roman" w:cs="Times New Roman"/>
                <w:sz w:val="20"/>
                <w:szCs w:val="20"/>
              </w:rPr>
            </w:pPr>
            <w:r w:rsidRPr="00F36787">
              <w:rPr>
                <w:rFonts w:ascii="Times New Roman" w:hAnsi="Times New Roman" w:cs="Times New Roman"/>
                <w:sz w:val="20"/>
                <w:szCs w:val="20"/>
              </w:rPr>
              <w:t>6.04E-17</w:t>
            </w:r>
          </w:p>
        </w:tc>
        <w:tc>
          <w:tcPr>
            <w:tcW w:w="1247" w:type="dxa"/>
            <w:tcBorders>
              <w:top w:val="single" w:sz="4" w:space="0" w:color="auto"/>
            </w:tcBorders>
          </w:tcPr>
          <w:p w:rsidR="005A1D23" w:rsidRPr="00F36787" w:rsidRDefault="005A1D23" w:rsidP="009759CF">
            <w:pPr>
              <w:spacing w:after="0" w:line="240" w:lineRule="auto"/>
              <w:jc w:val="right"/>
              <w:rPr>
                <w:rFonts w:ascii="Times New Roman" w:hAnsi="Times New Roman" w:cs="Times New Roman"/>
                <w:sz w:val="20"/>
                <w:szCs w:val="20"/>
              </w:rPr>
            </w:pPr>
            <w:r w:rsidRPr="00F36787">
              <w:rPr>
                <w:rFonts w:ascii="Times New Roman" w:hAnsi="Times New Roman" w:cs="Times New Roman"/>
                <w:sz w:val="20"/>
                <w:szCs w:val="20"/>
              </w:rPr>
              <w:t>0.433713</w:t>
            </w:r>
          </w:p>
        </w:tc>
        <w:tc>
          <w:tcPr>
            <w:tcW w:w="1247" w:type="dxa"/>
            <w:tcBorders>
              <w:top w:val="single" w:sz="4" w:space="0" w:color="auto"/>
            </w:tcBorders>
          </w:tcPr>
          <w:p w:rsidR="005A1D23" w:rsidRPr="00F36787" w:rsidRDefault="005A1D23" w:rsidP="009759CF">
            <w:pPr>
              <w:spacing w:after="0" w:line="240" w:lineRule="auto"/>
              <w:jc w:val="right"/>
              <w:rPr>
                <w:rFonts w:ascii="Times New Roman" w:hAnsi="Times New Roman" w:cs="Times New Roman"/>
                <w:sz w:val="20"/>
                <w:szCs w:val="20"/>
              </w:rPr>
            </w:pPr>
            <w:r w:rsidRPr="00F36787">
              <w:rPr>
                <w:rFonts w:ascii="Times New Roman" w:hAnsi="Times New Roman" w:cs="Times New Roman"/>
                <w:sz w:val="20"/>
                <w:szCs w:val="20"/>
              </w:rPr>
              <w:t>0.107928</w:t>
            </w:r>
          </w:p>
        </w:tc>
        <w:tc>
          <w:tcPr>
            <w:tcW w:w="1247" w:type="dxa"/>
            <w:tcBorders>
              <w:top w:val="single" w:sz="4" w:space="0" w:color="auto"/>
            </w:tcBorders>
          </w:tcPr>
          <w:p w:rsidR="005A1D23" w:rsidRPr="00F36787" w:rsidRDefault="005A1D23" w:rsidP="009759CF">
            <w:pPr>
              <w:spacing w:after="0" w:line="240" w:lineRule="auto"/>
              <w:ind w:left="30"/>
              <w:jc w:val="right"/>
              <w:rPr>
                <w:rFonts w:ascii="Times New Roman" w:hAnsi="Times New Roman" w:cs="Times New Roman"/>
                <w:sz w:val="20"/>
                <w:szCs w:val="20"/>
              </w:rPr>
            </w:pPr>
            <w:r w:rsidRPr="00F36787">
              <w:rPr>
                <w:rFonts w:ascii="Times New Roman" w:hAnsi="Times New Roman" w:cs="Times New Roman"/>
                <w:sz w:val="20"/>
                <w:szCs w:val="20"/>
              </w:rPr>
              <w:t>24.33</w:t>
            </w:r>
          </w:p>
        </w:tc>
        <w:tc>
          <w:tcPr>
            <w:tcW w:w="1247" w:type="dxa"/>
            <w:tcBorders>
              <w:top w:val="single" w:sz="4" w:space="0" w:color="auto"/>
            </w:tcBorders>
          </w:tcPr>
          <w:p w:rsidR="005A1D23" w:rsidRPr="00F36787" w:rsidRDefault="005A1D23" w:rsidP="009759CF">
            <w:pPr>
              <w:spacing w:after="0" w:line="240" w:lineRule="auto"/>
              <w:ind w:left="59"/>
              <w:jc w:val="right"/>
              <w:rPr>
                <w:rFonts w:ascii="Times New Roman" w:hAnsi="Times New Roman" w:cs="Times New Roman"/>
                <w:sz w:val="20"/>
                <w:szCs w:val="20"/>
              </w:rPr>
            </w:pPr>
            <w:r w:rsidRPr="00F36787">
              <w:rPr>
                <w:rFonts w:ascii="Times New Roman" w:hAnsi="Times New Roman" w:cs="Times New Roman"/>
                <w:sz w:val="20"/>
                <w:szCs w:val="20"/>
              </w:rPr>
              <w:t>0.0177</w:t>
            </w:r>
          </w:p>
        </w:tc>
      </w:tr>
      <w:tr w:rsidR="005A1D23" w:rsidRPr="00F36787" w:rsidTr="009759CF">
        <w:trPr>
          <w:jc w:val="center"/>
        </w:trPr>
        <w:tc>
          <w:tcPr>
            <w:tcW w:w="1412" w:type="dxa"/>
          </w:tcPr>
          <w:p w:rsidR="005A1D23" w:rsidRPr="00F36787" w:rsidRDefault="005A1D23" w:rsidP="00454CAC">
            <w:pPr>
              <w:spacing w:after="0" w:line="240" w:lineRule="auto"/>
              <w:ind w:left="93"/>
              <w:jc w:val="both"/>
              <w:rPr>
                <w:rFonts w:ascii="Times New Roman" w:hAnsi="Times New Roman" w:cs="Times New Roman"/>
                <w:i/>
                <w:sz w:val="20"/>
                <w:szCs w:val="20"/>
              </w:rPr>
            </w:pPr>
            <w:r w:rsidRPr="00F36787">
              <w:rPr>
                <w:rFonts w:ascii="Times New Roman" w:hAnsi="Times New Roman" w:cs="Times New Roman"/>
                <w:i/>
                <w:sz w:val="20"/>
                <w:szCs w:val="20"/>
              </w:rPr>
              <w:t>Median</w:t>
            </w:r>
          </w:p>
        </w:tc>
        <w:tc>
          <w:tcPr>
            <w:tcW w:w="1247" w:type="dxa"/>
          </w:tcPr>
          <w:p w:rsidR="005A1D23" w:rsidRPr="00F36787" w:rsidRDefault="005A1D23" w:rsidP="009759CF">
            <w:pPr>
              <w:spacing w:after="0" w:line="240" w:lineRule="auto"/>
              <w:ind w:left="21"/>
              <w:jc w:val="right"/>
              <w:rPr>
                <w:rFonts w:ascii="Times New Roman" w:hAnsi="Times New Roman" w:cs="Times New Roman"/>
                <w:sz w:val="20"/>
                <w:szCs w:val="20"/>
              </w:rPr>
            </w:pPr>
            <w:r w:rsidRPr="00F36787">
              <w:rPr>
                <w:rFonts w:ascii="Times New Roman" w:hAnsi="Times New Roman" w:cs="Times New Roman"/>
                <w:sz w:val="20"/>
                <w:szCs w:val="20"/>
              </w:rPr>
              <w:t>18.35998</w:t>
            </w:r>
          </w:p>
        </w:tc>
        <w:tc>
          <w:tcPr>
            <w:tcW w:w="1247" w:type="dxa"/>
          </w:tcPr>
          <w:p w:rsidR="005A1D23" w:rsidRPr="00F36787" w:rsidRDefault="005A1D23" w:rsidP="009759CF">
            <w:pPr>
              <w:spacing w:after="0" w:line="240" w:lineRule="auto"/>
              <w:ind w:left="21"/>
              <w:jc w:val="right"/>
              <w:rPr>
                <w:rFonts w:ascii="Times New Roman" w:hAnsi="Times New Roman" w:cs="Times New Roman"/>
                <w:sz w:val="20"/>
                <w:szCs w:val="20"/>
              </w:rPr>
            </w:pPr>
            <w:r w:rsidRPr="00F36787">
              <w:rPr>
                <w:rFonts w:ascii="Times New Roman" w:hAnsi="Times New Roman" w:cs="Times New Roman"/>
                <w:sz w:val="20"/>
                <w:szCs w:val="20"/>
              </w:rPr>
              <w:t>-0.002842</w:t>
            </w:r>
          </w:p>
        </w:tc>
        <w:tc>
          <w:tcPr>
            <w:tcW w:w="1247" w:type="dxa"/>
          </w:tcPr>
          <w:p w:rsidR="005A1D23" w:rsidRPr="00F36787" w:rsidRDefault="005A1D23" w:rsidP="009759CF">
            <w:pPr>
              <w:spacing w:after="0" w:line="240" w:lineRule="auto"/>
              <w:jc w:val="right"/>
              <w:rPr>
                <w:rFonts w:ascii="Times New Roman" w:hAnsi="Times New Roman" w:cs="Times New Roman"/>
                <w:sz w:val="20"/>
                <w:szCs w:val="20"/>
              </w:rPr>
            </w:pPr>
            <w:r w:rsidRPr="00F36787">
              <w:rPr>
                <w:rFonts w:ascii="Times New Roman" w:hAnsi="Times New Roman" w:cs="Times New Roman"/>
                <w:sz w:val="20"/>
                <w:szCs w:val="20"/>
              </w:rPr>
              <w:t>0.435987</w:t>
            </w:r>
          </w:p>
        </w:tc>
        <w:tc>
          <w:tcPr>
            <w:tcW w:w="1247" w:type="dxa"/>
          </w:tcPr>
          <w:p w:rsidR="005A1D23" w:rsidRPr="00F36787" w:rsidRDefault="005A1D23" w:rsidP="009759CF">
            <w:pPr>
              <w:spacing w:after="0" w:line="240" w:lineRule="auto"/>
              <w:jc w:val="right"/>
              <w:rPr>
                <w:rFonts w:ascii="Times New Roman" w:hAnsi="Times New Roman" w:cs="Times New Roman"/>
                <w:sz w:val="20"/>
                <w:szCs w:val="20"/>
              </w:rPr>
            </w:pPr>
            <w:r w:rsidRPr="00F36787">
              <w:rPr>
                <w:rFonts w:ascii="Times New Roman" w:hAnsi="Times New Roman" w:cs="Times New Roman"/>
                <w:sz w:val="20"/>
                <w:szCs w:val="20"/>
              </w:rPr>
              <w:t>0.090736</w:t>
            </w:r>
          </w:p>
        </w:tc>
        <w:tc>
          <w:tcPr>
            <w:tcW w:w="1247" w:type="dxa"/>
          </w:tcPr>
          <w:p w:rsidR="005A1D23" w:rsidRPr="00F36787" w:rsidRDefault="005A1D23" w:rsidP="009759CF">
            <w:pPr>
              <w:spacing w:after="0" w:line="240" w:lineRule="auto"/>
              <w:ind w:left="30"/>
              <w:jc w:val="right"/>
              <w:rPr>
                <w:rFonts w:ascii="Times New Roman" w:hAnsi="Times New Roman" w:cs="Times New Roman"/>
                <w:sz w:val="20"/>
                <w:szCs w:val="20"/>
              </w:rPr>
            </w:pPr>
            <w:r w:rsidRPr="00F36787">
              <w:rPr>
                <w:rFonts w:ascii="Times New Roman" w:hAnsi="Times New Roman" w:cs="Times New Roman"/>
                <w:sz w:val="20"/>
                <w:szCs w:val="20"/>
              </w:rPr>
              <w:t>24.11</w:t>
            </w:r>
          </w:p>
        </w:tc>
        <w:tc>
          <w:tcPr>
            <w:tcW w:w="1247" w:type="dxa"/>
          </w:tcPr>
          <w:p w:rsidR="005A1D23" w:rsidRPr="00F36787" w:rsidRDefault="005A1D23" w:rsidP="009759CF">
            <w:pPr>
              <w:spacing w:after="0" w:line="240" w:lineRule="auto"/>
              <w:ind w:left="59"/>
              <w:jc w:val="right"/>
              <w:rPr>
                <w:rFonts w:ascii="Times New Roman" w:hAnsi="Times New Roman" w:cs="Times New Roman"/>
                <w:sz w:val="20"/>
                <w:szCs w:val="20"/>
              </w:rPr>
            </w:pPr>
            <w:r w:rsidRPr="00F36787">
              <w:rPr>
                <w:rFonts w:ascii="Times New Roman" w:hAnsi="Times New Roman" w:cs="Times New Roman"/>
                <w:sz w:val="20"/>
                <w:szCs w:val="20"/>
              </w:rPr>
              <w:t>0.0000</w:t>
            </w:r>
          </w:p>
        </w:tc>
      </w:tr>
      <w:tr w:rsidR="005A1D23" w:rsidRPr="00F36787" w:rsidTr="009759CF">
        <w:trPr>
          <w:jc w:val="center"/>
        </w:trPr>
        <w:tc>
          <w:tcPr>
            <w:tcW w:w="1412" w:type="dxa"/>
          </w:tcPr>
          <w:p w:rsidR="005A1D23" w:rsidRPr="00F36787" w:rsidRDefault="005A1D23" w:rsidP="00454CAC">
            <w:pPr>
              <w:spacing w:after="0" w:line="240" w:lineRule="auto"/>
              <w:ind w:left="93"/>
              <w:jc w:val="both"/>
              <w:rPr>
                <w:rFonts w:ascii="Times New Roman" w:hAnsi="Times New Roman" w:cs="Times New Roman"/>
                <w:i/>
                <w:sz w:val="20"/>
                <w:szCs w:val="20"/>
              </w:rPr>
            </w:pPr>
            <w:r w:rsidRPr="00F36787">
              <w:rPr>
                <w:rFonts w:ascii="Times New Roman" w:hAnsi="Times New Roman" w:cs="Times New Roman"/>
                <w:i/>
                <w:sz w:val="20"/>
                <w:szCs w:val="20"/>
              </w:rPr>
              <w:t>Maximum</w:t>
            </w:r>
          </w:p>
        </w:tc>
        <w:tc>
          <w:tcPr>
            <w:tcW w:w="1247" w:type="dxa"/>
          </w:tcPr>
          <w:p w:rsidR="005A1D23" w:rsidRPr="00F36787" w:rsidRDefault="005A1D23" w:rsidP="009759CF">
            <w:pPr>
              <w:spacing w:after="0" w:line="240" w:lineRule="auto"/>
              <w:ind w:left="21"/>
              <w:jc w:val="right"/>
              <w:rPr>
                <w:rFonts w:ascii="Times New Roman" w:hAnsi="Times New Roman" w:cs="Times New Roman"/>
                <w:sz w:val="20"/>
                <w:szCs w:val="20"/>
              </w:rPr>
            </w:pPr>
            <w:r w:rsidRPr="00F36787">
              <w:rPr>
                <w:rFonts w:ascii="Times New Roman" w:hAnsi="Times New Roman" w:cs="Times New Roman"/>
                <w:sz w:val="20"/>
                <w:szCs w:val="20"/>
              </w:rPr>
              <w:t>58.20362</w:t>
            </w:r>
          </w:p>
        </w:tc>
        <w:tc>
          <w:tcPr>
            <w:tcW w:w="1247" w:type="dxa"/>
          </w:tcPr>
          <w:p w:rsidR="005A1D23" w:rsidRPr="00F36787" w:rsidRDefault="005A1D23" w:rsidP="009759CF">
            <w:pPr>
              <w:spacing w:after="0" w:line="240" w:lineRule="auto"/>
              <w:ind w:left="21"/>
              <w:jc w:val="right"/>
              <w:rPr>
                <w:rFonts w:ascii="Times New Roman" w:hAnsi="Times New Roman" w:cs="Times New Roman"/>
                <w:sz w:val="20"/>
                <w:szCs w:val="20"/>
              </w:rPr>
            </w:pPr>
            <w:r w:rsidRPr="00F36787">
              <w:rPr>
                <w:rFonts w:ascii="Times New Roman" w:hAnsi="Times New Roman" w:cs="Times New Roman"/>
                <w:sz w:val="20"/>
                <w:szCs w:val="20"/>
              </w:rPr>
              <w:t>0.391828</w:t>
            </w:r>
          </w:p>
        </w:tc>
        <w:tc>
          <w:tcPr>
            <w:tcW w:w="1247" w:type="dxa"/>
          </w:tcPr>
          <w:p w:rsidR="005A1D23" w:rsidRPr="00F36787" w:rsidRDefault="005A1D23" w:rsidP="009759CF">
            <w:pPr>
              <w:spacing w:after="0" w:line="240" w:lineRule="auto"/>
              <w:jc w:val="right"/>
              <w:rPr>
                <w:rFonts w:ascii="Times New Roman" w:hAnsi="Times New Roman" w:cs="Times New Roman"/>
                <w:sz w:val="20"/>
                <w:szCs w:val="20"/>
              </w:rPr>
            </w:pPr>
            <w:r w:rsidRPr="00F36787">
              <w:rPr>
                <w:rFonts w:ascii="Times New Roman" w:hAnsi="Times New Roman" w:cs="Times New Roman"/>
                <w:sz w:val="20"/>
                <w:szCs w:val="20"/>
              </w:rPr>
              <w:t>0.744317</w:t>
            </w:r>
          </w:p>
        </w:tc>
        <w:tc>
          <w:tcPr>
            <w:tcW w:w="1247" w:type="dxa"/>
          </w:tcPr>
          <w:p w:rsidR="005A1D23" w:rsidRPr="00F36787" w:rsidRDefault="005A1D23" w:rsidP="009759CF">
            <w:pPr>
              <w:spacing w:after="0" w:line="240" w:lineRule="auto"/>
              <w:jc w:val="right"/>
              <w:rPr>
                <w:rFonts w:ascii="Times New Roman" w:hAnsi="Times New Roman" w:cs="Times New Roman"/>
                <w:sz w:val="20"/>
                <w:szCs w:val="20"/>
              </w:rPr>
            </w:pPr>
            <w:r w:rsidRPr="00F36787">
              <w:rPr>
                <w:rFonts w:ascii="Times New Roman" w:hAnsi="Times New Roman" w:cs="Times New Roman"/>
                <w:sz w:val="20"/>
                <w:szCs w:val="20"/>
              </w:rPr>
              <w:t>0.421351</w:t>
            </w:r>
          </w:p>
        </w:tc>
        <w:tc>
          <w:tcPr>
            <w:tcW w:w="1247" w:type="dxa"/>
          </w:tcPr>
          <w:p w:rsidR="005A1D23" w:rsidRPr="00F36787" w:rsidRDefault="005A1D23" w:rsidP="009759CF">
            <w:pPr>
              <w:spacing w:after="0" w:line="240" w:lineRule="auto"/>
              <w:ind w:left="30"/>
              <w:jc w:val="right"/>
              <w:rPr>
                <w:rFonts w:ascii="Times New Roman" w:hAnsi="Times New Roman" w:cs="Times New Roman"/>
                <w:sz w:val="20"/>
                <w:szCs w:val="20"/>
              </w:rPr>
            </w:pPr>
            <w:r w:rsidRPr="00F36787">
              <w:rPr>
                <w:rFonts w:ascii="Times New Roman" w:hAnsi="Times New Roman" w:cs="Times New Roman"/>
                <w:sz w:val="20"/>
                <w:szCs w:val="20"/>
              </w:rPr>
              <w:t>26.29</w:t>
            </w:r>
          </w:p>
        </w:tc>
        <w:tc>
          <w:tcPr>
            <w:tcW w:w="1247" w:type="dxa"/>
          </w:tcPr>
          <w:p w:rsidR="005A1D23" w:rsidRPr="00F36787" w:rsidRDefault="005A1D23" w:rsidP="009759CF">
            <w:pPr>
              <w:spacing w:after="0" w:line="240" w:lineRule="auto"/>
              <w:ind w:left="59"/>
              <w:jc w:val="right"/>
              <w:rPr>
                <w:rFonts w:ascii="Times New Roman" w:hAnsi="Times New Roman" w:cs="Times New Roman"/>
                <w:sz w:val="20"/>
                <w:szCs w:val="20"/>
              </w:rPr>
            </w:pPr>
            <w:r w:rsidRPr="00F36787">
              <w:rPr>
                <w:rFonts w:ascii="Times New Roman" w:hAnsi="Times New Roman" w:cs="Times New Roman"/>
                <w:sz w:val="20"/>
                <w:szCs w:val="20"/>
              </w:rPr>
              <w:t>1.0000</w:t>
            </w:r>
          </w:p>
        </w:tc>
      </w:tr>
      <w:tr w:rsidR="005A1D23" w:rsidRPr="00F36787" w:rsidTr="009759CF">
        <w:trPr>
          <w:jc w:val="center"/>
        </w:trPr>
        <w:tc>
          <w:tcPr>
            <w:tcW w:w="1412" w:type="dxa"/>
          </w:tcPr>
          <w:p w:rsidR="005A1D23" w:rsidRPr="00F36787" w:rsidRDefault="005A1D23" w:rsidP="00454CAC">
            <w:pPr>
              <w:spacing w:after="0" w:line="240" w:lineRule="auto"/>
              <w:ind w:left="93"/>
              <w:jc w:val="both"/>
              <w:rPr>
                <w:rFonts w:ascii="Times New Roman" w:hAnsi="Times New Roman" w:cs="Times New Roman"/>
                <w:i/>
                <w:sz w:val="20"/>
                <w:szCs w:val="20"/>
              </w:rPr>
            </w:pPr>
            <w:r w:rsidRPr="00F36787">
              <w:rPr>
                <w:rFonts w:ascii="Times New Roman" w:hAnsi="Times New Roman" w:cs="Times New Roman"/>
                <w:i/>
                <w:sz w:val="20"/>
                <w:szCs w:val="20"/>
              </w:rPr>
              <w:t>Minimum</w:t>
            </w:r>
          </w:p>
        </w:tc>
        <w:tc>
          <w:tcPr>
            <w:tcW w:w="1247" w:type="dxa"/>
          </w:tcPr>
          <w:p w:rsidR="005A1D23" w:rsidRPr="00F36787" w:rsidRDefault="005A1D23" w:rsidP="009759CF">
            <w:pPr>
              <w:spacing w:after="0" w:line="240" w:lineRule="auto"/>
              <w:ind w:left="21"/>
              <w:jc w:val="right"/>
              <w:rPr>
                <w:rFonts w:ascii="Times New Roman" w:hAnsi="Times New Roman" w:cs="Times New Roman"/>
                <w:sz w:val="20"/>
                <w:szCs w:val="20"/>
              </w:rPr>
            </w:pPr>
            <w:r w:rsidRPr="00F36787">
              <w:rPr>
                <w:rFonts w:ascii="Times New Roman" w:hAnsi="Times New Roman" w:cs="Times New Roman"/>
                <w:sz w:val="20"/>
                <w:szCs w:val="20"/>
              </w:rPr>
              <w:t>3.732082</w:t>
            </w:r>
          </w:p>
        </w:tc>
        <w:tc>
          <w:tcPr>
            <w:tcW w:w="1247" w:type="dxa"/>
          </w:tcPr>
          <w:p w:rsidR="005A1D23" w:rsidRPr="00F36787" w:rsidRDefault="005A1D23" w:rsidP="009759CF">
            <w:pPr>
              <w:spacing w:after="0" w:line="240" w:lineRule="auto"/>
              <w:ind w:left="21"/>
              <w:jc w:val="right"/>
              <w:rPr>
                <w:rFonts w:ascii="Times New Roman" w:hAnsi="Times New Roman" w:cs="Times New Roman"/>
                <w:sz w:val="20"/>
                <w:szCs w:val="20"/>
              </w:rPr>
            </w:pPr>
            <w:r w:rsidRPr="00F36787">
              <w:rPr>
                <w:rFonts w:ascii="Times New Roman" w:hAnsi="Times New Roman" w:cs="Times New Roman"/>
                <w:sz w:val="20"/>
                <w:szCs w:val="20"/>
              </w:rPr>
              <w:t>-0.337096</w:t>
            </w:r>
          </w:p>
        </w:tc>
        <w:tc>
          <w:tcPr>
            <w:tcW w:w="1247" w:type="dxa"/>
          </w:tcPr>
          <w:p w:rsidR="005A1D23" w:rsidRPr="00F36787" w:rsidRDefault="005A1D23" w:rsidP="009759CF">
            <w:pPr>
              <w:spacing w:after="0" w:line="240" w:lineRule="auto"/>
              <w:jc w:val="right"/>
              <w:rPr>
                <w:rFonts w:ascii="Times New Roman" w:hAnsi="Times New Roman" w:cs="Times New Roman"/>
                <w:sz w:val="20"/>
                <w:szCs w:val="20"/>
              </w:rPr>
            </w:pPr>
            <w:r w:rsidRPr="00F36787">
              <w:rPr>
                <w:rFonts w:ascii="Times New Roman" w:hAnsi="Times New Roman" w:cs="Times New Roman"/>
                <w:sz w:val="20"/>
                <w:szCs w:val="20"/>
              </w:rPr>
              <w:t>0.034992</w:t>
            </w:r>
          </w:p>
        </w:tc>
        <w:tc>
          <w:tcPr>
            <w:tcW w:w="1247" w:type="dxa"/>
          </w:tcPr>
          <w:p w:rsidR="005A1D23" w:rsidRPr="00F36787" w:rsidRDefault="005A1D23" w:rsidP="009759CF">
            <w:pPr>
              <w:spacing w:after="0" w:line="240" w:lineRule="auto"/>
              <w:jc w:val="right"/>
              <w:rPr>
                <w:rFonts w:ascii="Times New Roman" w:hAnsi="Times New Roman" w:cs="Times New Roman"/>
                <w:sz w:val="20"/>
                <w:szCs w:val="20"/>
              </w:rPr>
            </w:pPr>
            <w:r w:rsidRPr="00F36787">
              <w:rPr>
                <w:rFonts w:ascii="Times New Roman" w:hAnsi="Times New Roman" w:cs="Times New Roman"/>
                <w:sz w:val="20"/>
                <w:szCs w:val="20"/>
              </w:rPr>
              <w:t>0.000856</w:t>
            </w:r>
          </w:p>
        </w:tc>
        <w:tc>
          <w:tcPr>
            <w:tcW w:w="1247" w:type="dxa"/>
          </w:tcPr>
          <w:p w:rsidR="005A1D23" w:rsidRPr="00F36787" w:rsidRDefault="005A1D23" w:rsidP="009759CF">
            <w:pPr>
              <w:spacing w:after="0" w:line="240" w:lineRule="auto"/>
              <w:ind w:left="30"/>
              <w:jc w:val="right"/>
              <w:rPr>
                <w:rFonts w:ascii="Times New Roman" w:hAnsi="Times New Roman" w:cs="Times New Roman"/>
                <w:sz w:val="20"/>
                <w:szCs w:val="20"/>
              </w:rPr>
            </w:pPr>
            <w:r w:rsidRPr="00F36787">
              <w:rPr>
                <w:rFonts w:ascii="Times New Roman" w:hAnsi="Times New Roman" w:cs="Times New Roman"/>
                <w:sz w:val="20"/>
                <w:szCs w:val="20"/>
              </w:rPr>
              <w:t>22.75</w:t>
            </w:r>
          </w:p>
        </w:tc>
        <w:tc>
          <w:tcPr>
            <w:tcW w:w="1247" w:type="dxa"/>
          </w:tcPr>
          <w:p w:rsidR="005A1D23" w:rsidRPr="00F36787" w:rsidRDefault="005A1D23" w:rsidP="009759CF">
            <w:pPr>
              <w:spacing w:after="0" w:line="240" w:lineRule="auto"/>
              <w:ind w:left="59"/>
              <w:jc w:val="right"/>
              <w:rPr>
                <w:rFonts w:ascii="Times New Roman" w:hAnsi="Times New Roman" w:cs="Times New Roman"/>
                <w:sz w:val="20"/>
                <w:szCs w:val="20"/>
              </w:rPr>
            </w:pPr>
            <w:r w:rsidRPr="00F36787">
              <w:rPr>
                <w:rFonts w:ascii="Times New Roman" w:hAnsi="Times New Roman" w:cs="Times New Roman"/>
                <w:sz w:val="20"/>
                <w:szCs w:val="20"/>
              </w:rPr>
              <w:t>0.0000</w:t>
            </w:r>
          </w:p>
        </w:tc>
      </w:tr>
      <w:tr w:rsidR="005A1D23" w:rsidRPr="00F36787" w:rsidTr="009759CF">
        <w:trPr>
          <w:jc w:val="center"/>
        </w:trPr>
        <w:tc>
          <w:tcPr>
            <w:tcW w:w="1412" w:type="dxa"/>
          </w:tcPr>
          <w:p w:rsidR="005A1D23" w:rsidRPr="00F36787" w:rsidRDefault="005A1D23" w:rsidP="00454CAC">
            <w:pPr>
              <w:spacing w:after="0" w:line="240" w:lineRule="auto"/>
              <w:ind w:left="93"/>
              <w:jc w:val="both"/>
              <w:rPr>
                <w:rFonts w:ascii="Times New Roman" w:hAnsi="Times New Roman" w:cs="Times New Roman"/>
                <w:i/>
                <w:sz w:val="20"/>
                <w:szCs w:val="20"/>
              </w:rPr>
            </w:pPr>
            <w:r w:rsidRPr="00F36787">
              <w:rPr>
                <w:rFonts w:ascii="Times New Roman" w:hAnsi="Times New Roman" w:cs="Times New Roman"/>
                <w:i/>
                <w:sz w:val="20"/>
                <w:szCs w:val="20"/>
              </w:rPr>
              <w:t>Std. Dev.</w:t>
            </w:r>
          </w:p>
        </w:tc>
        <w:tc>
          <w:tcPr>
            <w:tcW w:w="1247" w:type="dxa"/>
          </w:tcPr>
          <w:p w:rsidR="005A1D23" w:rsidRPr="00F36787" w:rsidRDefault="005A1D23" w:rsidP="009759CF">
            <w:pPr>
              <w:spacing w:after="0" w:line="240" w:lineRule="auto"/>
              <w:ind w:left="21"/>
              <w:jc w:val="right"/>
              <w:rPr>
                <w:rFonts w:ascii="Times New Roman" w:hAnsi="Times New Roman" w:cs="Times New Roman"/>
                <w:sz w:val="20"/>
                <w:szCs w:val="20"/>
              </w:rPr>
            </w:pPr>
            <w:r w:rsidRPr="00F36787">
              <w:rPr>
                <w:rFonts w:ascii="Times New Roman" w:hAnsi="Times New Roman" w:cs="Times New Roman"/>
                <w:sz w:val="20"/>
                <w:szCs w:val="20"/>
              </w:rPr>
              <w:t>11.02218</w:t>
            </w:r>
          </w:p>
        </w:tc>
        <w:tc>
          <w:tcPr>
            <w:tcW w:w="1247" w:type="dxa"/>
          </w:tcPr>
          <w:p w:rsidR="005A1D23" w:rsidRPr="00F36787" w:rsidRDefault="005A1D23" w:rsidP="009759CF">
            <w:pPr>
              <w:spacing w:after="0" w:line="240" w:lineRule="auto"/>
              <w:ind w:left="21"/>
              <w:jc w:val="right"/>
              <w:rPr>
                <w:rFonts w:ascii="Times New Roman" w:hAnsi="Times New Roman" w:cs="Times New Roman"/>
                <w:sz w:val="20"/>
                <w:szCs w:val="20"/>
              </w:rPr>
            </w:pPr>
            <w:r w:rsidRPr="00F36787">
              <w:rPr>
                <w:rFonts w:ascii="Times New Roman" w:hAnsi="Times New Roman" w:cs="Times New Roman"/>
                <w:sz w:val="20"/>
                <w:szCs w:val="20"/>
              </w:rPr>
              <w:t>0.139746</w:t>
            </w:r>
          </w:p>
        </w:tc>
        <w:tc>
          <w:tcPr>
            <w:tcW w:w="1247" w:type="dxa"/>
          </w:tcPr>
          <w:p w:rsidR="005A1D23" w:rsidRPr="00F36787" w:rsidRDefault="005A1D23" w:rsidP="009759CF">
            <w:pPr>
              <w:spacing w:after="0" w:line="240" w:lineRule="auto"/>
              <w:jc w:val="right"/>
              <w:rPr>
                <w:rFonts w:ascii="Times New Roman" w:hAnsi="Times New Roman" w:cs="Times New Roman"/>
                <w:sz w:val="20"/>
                <w:szCs w:val="20"/>
              </w:rPr>
            </w:pPr>
            <w:r w:rsidRPr="00F36787">
              <w:rPr>
                <w:rFonts w:ascii="Times New Roman" w:hAnsi="Times New Roman" w:cs="Times New Roman"/>
                <w:sz w:val="20"/>
                <w:szCs w:val="20"/>
              </w:rPr>
              <w:t>0.190680</w:t>
            </w:r>
          </w:p>
        </w:tc>
        <w:tc>
          <w:tcPr>
            <w:tcW w:w="1247" w:type="dxa"/>
          </w:tcPr>
          <w:p w:rsidR="005A1D23" w:rsidRPr="00F36787" w:rsidRDefault="005A1D23" w:rsidP="009759CF">
            <w:pPr>
              <w:spacing w:after="0" w:line="240" w:lineRule="auto"/>
              <w:jc w:val="right"/>
              <w:rPr>
                <w:rFonts w:ascii="Times New Roman" w:hAnsi="Times New Roman" w:cs="Times New Roman"/>
                <w:sz w:val="20"/>
                <w:szCs w:val="20"/>
              </w:rPr>
            </w:pPr>
            <w:r w:rsidRPr="00F36787">
              <w:rPr>
                <w:rFonts w:ascii="Times New Roman" w:hAnsi="Times New Roman" w:cs="Times New Roman"/>
                <w:sz w:val="20"/>
                <w:szCs w:val="20"/>
              </w:rPr>
              <w:t>0.084705</w:t>
            </w:r>
          </w:p>
        </w:tc>
        <w:tc>
          <w:tcPr>
            <w:tcW w:w="1247" w:type="dxa"/>
          </w:tcPr>
          <w:p w:rsidR="005A1D23" w:rsidRPr="00F36787" w:rsidRDefault="005A1D23" w:rsidP="009759CF">
            <w:pPr>
              <w:spacing w:after="0" w:line="240" w:lineRule="auto"/>
              <w:ind w:left="30"/>
              <w:jc w:val="right"/>
              <w:rPr>
                <w:rFonts w:ascii="Times New Roman" w:hAnsi="Times New Roman" w:cs="Times New Roman"/>
                <w:sz w:val="20"/>
                <w:szCs w:val="20"/>
              </w:rPr>
            </w:pPr>
            <w:r w:rsidRPr="00F36787">
              <w:rPr>
                <w:rFonts w:ascii="Times New Roman" w:hAnsi="Times New Roman" w:cs="Times New Roman"/>
                <w:sz w:val="20"/>
                <w:szCs w:val="20"/>
              </w:rPr>
              <w:t>22.75</w:t>
            </w:r>
          </w:p>
        </w:tc>
        <w:tc>
          <w:tcPr>
            <w:tcW w:w="1247" w:type="dxa"/>
          </w:tcPr>
          <w:p w:rsidR="005A1D23" w:rsidRPr="00F36787" w:rsidRDefault="005A1D23" w:rsidP="009759CF">
            <w:pPr>
              <w:spacing w:after="0" w:line="240" w:lineRule="auto"/>
              <w:ind w:left="59"/>
              <w:jc w:val="right"/>
              <w:rPr>
                <w:rFonts w:ascii="Times New Roman" w:hAnsi="Times New Roman" w:cs="Times New Roman"/>
                <w:sz w:val="20"/>
                <w:szCs w:val="20"/>
              </w:rPr>
            </w:pPr>
            <w:r w:rsidRPr="00F36787">
              <w:rPr>
                <w:rFonts w:ascii="Times New Roman" w:hAnsi="Times New Roman" w:cs="Times New Roman"/>
                <w:sz w:val="20"/>
                <w:szCs w:val="20"/>
              </w:rPr>
              <w:t>0.1042</w:t>
            </w:r>
          </w:p>
        </w:tc>
      </w:tr>
      <w:tr w:rsidR="005A1D23" w:rsidRPr="00F36787" w:rsidTr="009759CF">
        <w:trPr>
          <w:jc w:val="center"/>
        </w:trPr>
        <w:tc>
          <w:tcPr>
            <w:tcW w:w="1412" w:type="dxa"/>
            <w:tcBorders>
              <w:bottom w:val="single" w:sz="4" w:space="0" w:color="auto"/>
            </w:tcBorders>
          </w:tcPr>
          <w:p w:rsidR="005A1D23" w:rsidRPr="00F36787" w:rsidRDefault="005A1D23" w:rsidP="00454CAC">
            <w:pPr>
              <w:spacing w:after="0" w:line="240" w:lineRule="auto"/>
              <w:ind w:left="93"/>
              <w:jc w:val="both"/>
              <w:rPr>
                <w:rFonts w:ascii="Times New Roman" w:hAnsi="Times New Roman" w:cs="Times New Roman"/>
                <w:i/>
                <w:sz w:val="20"/>
                <w:szCs w:val="20"/>
              </w:rPr>
            </w:pPr>
            <w:r w:rsidRPr="00F36787">
              <w:rPr>
                <w:rFonts w:ascii="Times New Roman" w:hAnsi="Times New Roman" w:cs="Times New Roman"/>
                <w:i/>
                <w:sz w:val="20"/>
                <w:szCs w:val="20"/>
              </w:rPr>
              <w:t>Obs</w:t>
            </w:r>
          </w:p>
        </w:tc>
        <w:tc>
          <w:tcPr>
            <w:tcW w:w="1247" w:type="dxa"/>
            <w:tcBorders>
              <w:bottom w:val="single" w:sz="4" w:space="0" w:color="auto"/>
            </w:tcBorders>
          </w:tcPr>
          <w:p w:rsidR="005A1D23" w:rsidRPr="00F36787" w:rsidRDefault="005A1D23" w:rsidP="009759CF">
            <w:pPr>
              <w:spacing w:after="0" w:line="240" w:lineRule="auto"/>
              <w:ind w:left="21"/>
              <w:jc w:val="right"/>
              <w:rPr>
                <w:rFonts w:ascii="Times New Roman" w:hAnsi="Times New Roman" w:cs="Times New Roman"/>
                <w:sz w:val="20"/>
                <w:szCs w:val="20"/>
              </w:rPr>
            </w:pPr>
            <w:r w:rsidRPr="00F36787">
              <w:rPr>
                <w:rFonts w:ascii="Times New Roman" w:hAnsi="Times New Roman" w:cs="Times New Roman"/>
                <w:sz w:val="20"/>
                <w:szCs w:val="20"/>
              </w:rPr>
              <w:t>100</w:t>
            </w:r>
          </w:p>
        </w:tc>
        <w:tc>
          <w:tcPr>
            <w:tcW w:w="1247" w:type="dxa"/>
            <w:tcBorders>
              <w:bottom w:val="single" w:sz="4" w:space="0" w:color="auto"/>
            </w:tcBorders>
          </w:tcPr>
          <w:p w:rsidR="005A1D23" w:rsidRPr="00F36787" w:rsidRDefault="005A1D23" w:rsidP="009759CF">
            <w:pPr>
              <w:spacing w:after="0" w:line="240" w:lineRule="auto"/>
              <w:ind w:left="21"/>
              <w:jc w:val="right"/>
              <w:rPr>
                <w:rFonts w:ascii="Times New Roman" w:hAnsi="Times New Roman" w:cs="Times New Roman"/>
                <w:sz w:val="20"/>
                <w:szCs w:val="20"/>
              </w:rPr>
            </w:pPr>
            <w:r w:rsidRPr="00F36787">
              <w:rPr>
                <w:rFonts w:ascii="Times New Roman" w:hAnsi="Times New Roman" w:cs="Times New Roman"/>
                <w:sz w:val="20"/>
                <w:szCs w:val="20"/>
              </w:rPr>
              <w:t>100</w:t>
            </w:r>
          </w:p>
        </w:tc>
        <w:tc>
          <w:tcPr>
            <w:tcW w:w="1247" w:type="dxa"/>
            <w:tcBorders>
              <w:bottom w:val="single" w:sz="4" w:space="0" w:color="auto"/>
            </w:tcBorders>
          </w:tcPr>
          <w:p w:rsidR="005A1D23" w:rsidRPr="00F36787" w:rsidRDefault="005A1D23" w:rsidP="009759CF">
            <w:pPr>
              <w:spacing w:after="0" w:line="240" w:lineRule="auto"/>
              <w:jc w:val="right"/>
              <w:rPr>
                <w:rFonts w:ascii="Times New Roman" w:hAnsi="Times New Roman" w:cs="Times New Roman"/>
                <w:sz w:val="20"/>
                <w:szCs w:val="20"/>
              </w:rPr>
            </w:pPr>
            <w:r w:rsidRPr="00F36787">
              <w:rPr>
                <w:rFonts w:ascii="Times New Roman" w:hAnsi="Times New Roman" w:cs="Times New Roman"/>
                <w:sz w:val="20"/>
                <w:szCs w:val="20"/>
              </w:rPr>
              <w:t>100</w:t>
            </w:r>
          </w:p>
        </w:tc>
        <w:tc>
          <w:tcPr>
            <w:tcW w:w="1247" w:type="dxa"/>
            <w:tcBorders>
              <w:bottom w:val="single" w:sz="4" w:space="0" w:color="auto"/>
            </w:tcBorders>
          </w:tcPr>
          <w:p w:rsidR="005A1D23" w:rsidRPr="00F36787" w:rsidRDefault="005A1D23" w:rsidP="009759CF">
            <w:pPr>
              <w:spacing w:after="0" w:line="240" w:lineRule="auto"/>
              <w:jc w:val="right"/>
              <w:rPr>
                <w:rFonts w:ascii="Times New Roman" w:hAnsi="Times New Roman" w:cs="Times New Roman"/>
                <w:sz w:val="20"/>
                <w:szCs w:val="20"/>
              </w:rPr>
            </w:pPr>
            <w:r w:rsidRPr="00F36787">
              <w:rPr>
                <w:rFonts w:ascii="Times New Roman" w:hAnsi="Times New Roman" w:cs="Times New Roman"/>
                <w:sz w:val="20"/>
                <w:szCs w:val="20"/>
              </w:rPr>
              <w:t>100</w:t>
            </w:r>
          </w:p>
        </w:tc>
        <w:tc>
          <w:tcPr>
            <w:tcW w:w="1247" w:type="dxa"/>
            <w:tcBorders>
              <w:bottom w:val="single" w:sz="4" w:space="0" w:color="auto"/>
            </w:tcBorders>
          </w:tcPr>
          <w:p w:rsidR="005A1D23" w:rsidRPr="00F36787" w:rsidRDefault="005A1D23" w:rsidP="009759CF">
            <w:pPr>
              <w:spacing w:after="0" w:line="240" w:lineRule="auto"/>
              <w:ind w:left="-115"/>
              <w:jc w:val="right"/>
              <w:rPr>
                <w:rFonts w:ascii="Times New Roman" w:hAnsi="Times New Roman" w:cs="Times New Roman"/>
                <w:sz w:val="20"/>
                <w:szCs w:val="20"/>
              </w:rPr>
            </w:pPr>
            <w:r w:rsidRPr="00F36787">
              <w:rPr>
                <w:rFonts w:ascii="Times New Roman" w:hAnsi="Times New Roman" w:cs="Times New Roman"/>
                <w:sz w:val="20"/>
                <w:szCs w:val="20"/>
              </w:rPr>
              <w:t>100</w:t>
            </w:r>
          </w:p>
        </w:tc>
        <w:tc>
          <w:tcPr>
            <w:tcW w:w="1247" w:type="dxa"/>
            <w:tcBorders>
              <w:bottom w:val="single" w:sz="4" w:space="0" w:color="auto"/>
            </w:tcBorders>
          </w:tcPr>
          <w:p w:rsidR="005A1D23" w:rsidRPr="00F36787" w:rsidRDefault="005A1D23" w:rsidP="009759CF">
            <w:pPr>
              <w:spacing w:after="0" w:line="240" w:lineRule="auto"/>
              <w:ind w:left="-284"/>
              <w:jc w:val="right"/>
              <w:rPr>
                <w:rFonts w:ascii="Times New Roman" w:hAnsi="Times New Roman" w:cs="Times New Roman"/>
                <w:sz w:val="20"/>
                <w:szCs w:val="20"/>
              </w:rPr>
            </w:pPr>
            <w:r w:rsidRPr="00F36787">
              <w:rPr>
                <w:rFonts w:ascii="Times New Roman" w:hAnsi="Times New Roman" w:cs="Times New Roman"/>
                <w:sz w:val="20"/>
                <w:szCs w:val="20"/>
              </w:rPr>
              <w:t>100</w:t>
            </w:r>
          </w:p>
        </w:tc>
      </w:tr>
    </w:tbl>
    <w:p w:rsidR="0044783A" w:rsidRPr="00F36787" w:rsidRDefault="0044783A" w:rsidP="00454CAC">
      <w:pPr>
        <w:spacing w:after="0" w:line="240" w:lineRule="auto"/>
        <w:ind w:left="-284"/>
        <w:jc w:val="both"/>
        <w:rPr>
          <w:rFonts w:ascii="Times New Roman" w:hAnsi="Times New Roman" w:cs="Times New Roman"/>
          <w:sz w:val="20"/>
          <w:szCs w:val="20"/>
        </w:rPr>
        <w:sectPr w:rsidR="0044783A" w:rsidRPr="00F36787" w:rsidSect="00012EBD">
          <w:type w:val="continuous"/>
          <w:pgSz w:w="11906" w:h="16838"/>
          <w:pgMar w:top="1440" w:right="1440" w:bottom="1440" w:left="1440" w:header="708" w:footer="708" w:gutter="0"/>
          <w:cols w:space="708"/>
          <w:docGrid w:linePitch="360"/>
        </w:sectPr>
      </w:pPr>
    </w:p>
    <w:p w:rsidR="005A1D23" w:rsidRPr="00F36787" w:rsidRDefault="005A1D23" w:rsidP="00F36787">
      <w:pPr>
        <w:tabs>
          <w:tab w:val="left" w:pos="4080"/>
        </w:tabs>
        <w:spacing w:after="0" w:line="240" w:lineRule="auto"/>
        <w:ind w:left="-284" w:firstLine="374"/>
        <w:jc w:val="both"/>
        <w:rPr>
          <w:rFonts w:ascii="Times New Roman" w:hAnsi="Times New Roman" w:cs="Times New Roman"/>
          <w:sz w:val="20"/>
          <w:szCs w:val="20"/>
        </w:rPr>
      </w:pPr>
      <w:r w:rsidRPr="00F36787">
        <w:rPr>
          <w:rFonts w:ascii="Times New Roman" w:hAnsi="Times New Roman" w:cs="Times New Roman"/>
          <w:sz w:val="20"/>
          <w:szCs w:val="20"/>
        </w:rPr>
        <w:t xml:space="preserve">(Sumber: Olahan Penulis) </w:t>
      </w:r>
      <w:r w:rsidR="00F36787" w:rsidRPr="00F36787">
        <w:rPr>
          <w:rFonts w:ascii="Times New Roman" w:hAnsi="Times New Roman" w:cs="Times New Roman"/>
          <w:sz w:val="20"/>
          <w:szCs w:val="20"/>
        </w:rPr>
        <w:tab/>
      </w:r>
    </w:p>
    <w:p w:rsidR="005A1D23" w:rsidRPr="00F36787" w:rsidRDefault="005A1D23" w:rsidP="00454CAC">
      <w:pPr>
        <w:pStyle w:val="ListParagraph"/>
        <w:spacing w:after="0" w:line="240" w:lineRule="auto"/>
        <w:ind w:left="436"/>
        <w:jc w:val="both"/>
        <w:rPr>
          <w:rFonts w:ascii="Times New Roman" w:hAnsi="Times New Roman" w:cs="Times New Roman"/>
          <w:sz w:val="20"/>
          <w:szCs w:val="20"/>
        </w:rPr>
      </w:pPr>
    </w:p>
    <w:p w:rsidR="005A1D23" w:rsidRPr="00B7348B" w:rsidRDefault="005A1D23" w:rsidP="00E45D27">
      <w:pPr>
        <w:pStyle w:val="ListParagraph"/>
        <w:spacing w:after="0" w:line="360" w:lineRule="auto"/>
        <w:ind w:left="0" w:firstLine="547"/>
        <w:jc w:val="both"/>
        <w:rPr>
          <w:rFonts w:ascii="Times New Roman" w:hAnsi="Times New Roman" w:cs="Times New Roman"/>
          <w:sz w:val="24"/>
          <w:szCs w:val="24"/>
          <w:lang w:val="id-ID"/>
        </w:rPr>
      </w:pPr>
      <w:r w:rsidRPr="00B7348B">
        <w:rPr>
          <w:rFonts w:ascii="Times New Roman" w:hAnsi="Times New Roman" w:cs="Times New Roman"/>
          <w:sz w:val="24"/>
          <w:szCs w:val="24"/>
          <w:lang w:val="id-ID"/>
        </w:rPr>
        <w:t xml:space="preserve">Untuk memilih model mana yang akan digunakan antara </w:t>
      </w:r>
      <w:r w:rsidRPr="00B7348B">
        <w:rPr>
          <w:rFonts w:ascii="Times New Roman" w:hAnsi="Times New Roman" w:cs="Times New Roman"/>
          <w:i/>
          <w:sz w:val="24"/>
          <w:szCs w:val="24"/>
          <w:lang w:val="id-ID"/>
        </w:rPr>
        <w:t xml:space="preserve">common effect </w:t>
      </w:r>
      <w:r w:rsidRPr="00B7348B">
        <w:rPr>
          <w:rFonts w:ascii="Times New Roman" w:hAnsi="Times New Roman" w:cs="Times New Roman"/>
          <w:sz w:val="24"/>
          <w:szCs w:val="24"/>
          <w:lang w:val="id-ID"/>
        </w:rPr>
        <w:t>atau</w:t>
      </w:r>
      <w:r w:rsidRPr="00B7348B">
        <w:rPr>
          <w:rFonts w:ascii="Times New Roman" w:hAnsi="Times New Roman" w:cs="Times New Roman"/>
          <w:i/>
          <w:sz w:val="24"/>
          <w:szCs w:val="24"/>
          <w:lang w:val="id-ID"/>
        </w:rPr>
        <w:t xml:space="preserve"> fixed effect</w:t>
      </w:r>
      <w:r w:rsidRPr="00B7348B">
        <w:rPr>
          <w:rFonts w:ascii="Times New Roman" w:hAnsi="Times New Roman" w:cs="Times New Roman"/>
          <w:sz w:val="24"/>
          <w:szCs w:val="24"/>
          <w:lang w:val="id-ID"/>
        </w:rPr>
        <w:t xml:space="preserve"> di dalam penelitian ini akan digunakan uji Chow terlebih dahulu. Langkah pertama adalah melakukan estimasi regresi dengan </w:t>
      </w:r>
      <w:r w:rsidRPr="00B7348B">
        <w:rPr>
          <w:rFonts w:ascii="Times New Roman" w:hAnsi="Times New Roman" w:cs="Times New Roman"/>
          <w:i/>
          <w:sz w:val="24"/>
          <w:szCs w:val="24"/>
          <w:lang w:val="id-ID"/>
        </w:rPr>
        <w:t>fixed effect</w:t>
      </w:r>
      <w:r w:rsidRPr="00B7348B">
        <w:rPr>
          <w:rFonts w:ascii="Times New Roman" w:hAnsi="Times New Roman" w:cs="Times New Roman"/>
          <w:sz w:val="24"/>
          <w:szCs w:val="24"/>
          <w:lang w:val="id-ID"/>
        </w:rPr>
        <w:t xml:space="preserve">. </w:t>
      </w:r>
    </w:p>
    <w:p w:rsidR="005A1D23" w:rsidRPr="00B7348B" w:rsidRDefault="005A1D23" w:rsidP="00E45D27">
      <w:pPr>
        <w:pStyle w:val="ListParagraph"/>
        <w:spacing w:after="0" w:line="360" w:lineRule="auto"/>
        <w:ind w:left="0" w:firstLine="547"/>
        <w:jc w:val="both"/>
        <w:rPr>
          <w:rFonts w:ascii="Times New Roman" w:hAnsi="Times New Roman" w:cs="Times New Roman"/>
          <w:sz w:val="24"/>
          <w:szCs w:val="24"/>
          <w:lang w:val="id-ID"/>
        </w:rPr>
      </w:pPr>
      <w:r w:rsidRPr="00B7348B">
        <w:rPr>
          <w:rFonts w:ascii="Times New Roman" w:hAnsi="Times New Roman" w:cs="Times New Roman"/>
          <w:sz w:val="24"/>
          <w:szCs w:val="24"/>
          <w:lang w:val="id-ID"/>
        </w:rPr>
        <w:t xml:space="preserve">Apabila F hitung lebih kecil dari F tabel atau probabilitas </w:t>
      </w:r>
      <w:r w:rsidRPr="00B7348B">
        <w:rPr>
          <w:rFonts w:ascii="Times New Roman" w:hAnsi="Times New Roman" w:cs="Times New Roman"/>
          <w:i/>
          <w:sz w:val="24"/>
          <w:szCs w:val="24"/>
          <w:lang w:val="id-ID"/>
        </w:rPr>
        <w:t>cross section</w:t>
      </w:r>
      <w:r w:rsidRPr="00B7348B">
        <w:rPr>
          <w:rFonts w:ascii="Times New Roman" w:hAnsi="Times New Roman" w:cs="Times New Roman"/>
          <w:sz w:val="24"/>
          <w:szCs w:val="24"/>
          <w:lang w:val="id-ID"/>
        </w:rPr>
        <w:t xml:space="preserve"> F lebih besar dari 0,05 maka yang digunakan adalah model</w:t>
      </w:r>
      <w:r w:rsidRPr="00B7348B">
        <w:rPr>
          <w:rFonts w:ascii="Times New Roman" w:hAnsi="Times New Roman" w:cs="Times New Roman"/>
          <w:i/>
          <w:sz w:val="24"/>
          <w:szCs w:val="24"/>
          <w:lang w:val="id-ID"/>
        </w:rPr>
        <w:t xml:space="preserve"> common effect</w:t>
      </w:r>
      <w:r w:rsidRPr="00B7348B">
        <w:rPr>
          <w:rFonts w:ascii="Times New Roman" w:hAnsi="Times New Roman" w:cs="Times New Roman"/>
          <w:sz w:val="24"/>
          <w:szCs w:val="24"/>
          <w:lang w:val="id-ID"/>
        </w:rPr>
        <w:t xml:space="preserve"> dan pengujian berhenti sampai uji Chow saja.  Sebaliknya apabila F hitung lebih besar dari F tabel atau probabilitas dari </w:t>
      </w:r>
      <w:r w:rsidRPr="00B7348B">
        <w:rPr>
          <w:rFonts w:ascii="Times New Roman" w:hAnsi="Times New Roman" w:cs="Times New Roman"/>
          <w:i/>
          <w:sz w:val="24"/>
          <w:szCs w:val="24"/>
          <w:lang w:val="id-ID"/>
        </w:rPr>
        <w:t xml:space="preserve">cross section </w:t>
      </w:r>
      <w:r w:rsidRPr="00B7348B">
        <w:rPr>
          <w:rFonts w:ascii="Times New Roman" w:hAnsi="Times New Roman" w:cs="Times New Roman"/>
          <w:sz w:val="24"/>
          <w:szCs w:val="24"/>
          <w:lang w:val="id-ID"/>
        </w:rPr>
        <w:t xml:space="preserve">F  lebih kecil dari 0,05 maka yang digunakan adalah model </w:t>
      </w:r>
      <w:r w:rsidRPr="00B7348B">
        <w:rPr>
          <w:rFonts w:ascii="Times New Roman" w:hAnsi="Times New Roman" w:cs="Times New Roman"/>
          <w:i/>
          <w:sz w:val="24"/>
          <w:szCs w:val="24"/>
          <w:lang w:val="id-ID"/>
        </w:rPr>
        <w:t>fixed effect</w:t>
      </w:r>
      <w:r w:rsidRPr="00B7348B">
        <w:rPr>
          <w:rFonts w:ascii="Times New Roman" w:hAnsi="Times New Roman" w:cs="Times New Roman"/>
          <w:sz w:val="24"/>
          <w:szCs w:val="24"/>
          <w:lang w:val="id-ID"/>
        </w:rPr>
        <w:t xml:space="preserve"> dan pengujian berlanjut ke uji Hausman.</w:t>
      </w:r>
    </w:p>
    <w:p w:rsidR="005A1D23" w:rsidRPr="00B7348B" w:rsidRDefault="005A1D23" w:rsidP="00E45D27">
      <w:pPr>
        <w:pStyle w:val="ListParagraph"/>
        <w:spacing w:after="0" w:line="360" w:lineRule="auto"/>
        <w:ind w:left="0" w:firstLine="547"/>
        <w:jc w:val="both"/>
        <w:rPr>
          <w:rFonts w:ascii="Times New Roman" w:hAnsi="Times New Roman" w:cs="Times New Roman"/>
          <w:sz w:val="24"/>
          <w:szCs w:val="24"/>
          <w:lang w:val="id-ID"/>
        </w:rPr>
      </w:pPr>
      <w:r w:rsidRPr="00B7348B">
        <w:rPr>
          <w:rFonts w:ascii="Times New Roman" w:hAnsi="Times New Roman" w:cs="Times New Roman"/>
          <w:sz w:val="24"/>
          <w:szCs w:val="24"/>
          <w:lang w:val="id-ID"/>
        </w:rPr>
        <w:t xml:space="preserve">Berdasarkan uji Chow pada tabel dibawah ini, nilai F hitung sebesar 1.428949 sedangkan F tabel dengan signifikansi 5%, df1 = 5, df2 = 83 adalah sebesar 2,32. Dengan membandingkan nilai F hitung terhadap F tabel diperoleh hasil bahwa nilai F hitung lebih kecil dari F tabel yang artinya model yang digunakan adalah </w:t>
      </w:r>
      <w:r w:rsidRPr="00B7348B">
        <w:rPr>
          <w:rFonts w:ascii="Times New Roman" w:hAnsi="Times New Roman" w:cs="Times New Roman"/>
          <w:i/>
          <w:sz w:val="24"/>
          <w:szCs w:val="24"/>
          <w:lang w:val="id-ID"/>
        </w:rPr>
        <w:t xml:space="preserve">common effect. </w:t>
      </w:r>
      <w:r w:rsidRPr="00B7348B">
        <w:rPr>
          <w:rFonts w:ascii="Times New Roman" w:hAnsi="Times New Roman" w:cs="Times New Roman"/>
          <w:sz w:val="24"/>
          <w:szCs w:val="24"/>
          <w:lang w:val="id-ID"/>
        </w:rPr>
        <w:t xml:space="preserve">Kemudian jika dilihat dari probabilitas </w:t>
      </w:r>
      <w:r w:rsidRPr="00B7348B">
        <w:rPr>
          <w:rFonts w:ascii="Times New Roman" w:hAnsi="Times New Roman" w:cs="Times New Roman"/>
          <w:i/>
          <w:sz w:val="24"/>
          <w:szCs w:val="24"/>
          <w:lang w:val="id-ID"/>
        </w:rPr>
        <w:t>cross section</w:t>
      </w:r>
      <w:r w:rsidRPr="00B7348B">
        <w:rPr>
          <w:rFonts w:ascii="Times New Roman" w:hAnsi="Times New Roman" w:cs="Times New Roman"/>
          <w:sz w:val="24"/>
          <w:szCs w:val="24"/>
          <w:lang w:val="id-ID"/>
        </w:rPr>
        <w:t xml:space="preserve"> F sebesar 0.1454 yang lebih besar dari 0,05, maka membuktikan hal yang sama, yaitu model yang digunakan adalah </w:t>
      </w:r>
      <w:r w:rsidRPr="00B7348B">
        <w:rPr>
          <w:rFonts w:ascii="Times New Roman" w:hAnsi="Times New Roman" w:cs="Times New Roman"/>
          <w:i/>
          <w:sz w:val="24"/>
          <w:szCs w:val="24"/>
          <w:lang w:val="id-ID"/>
        </w:rPr>
        <w:t>common effect.</w:t>
      </w:r>
    </w:p>
    <w:p w:rsidR="005A1D23" w:rsidRPr="00B7348B" w:rsidRDefault="004A2FF2" w:rsidP="00454CAC">
      <w:pPr>
        <w:pStyle w:val="ListParagraph"/>
        <w:spacing w:after="0" w:line="240" w:lineRule="auto"/>
        <w:ind w:left="-284"/>
        <w:jc w:val="center"/>
        <w:rPr>
          <w:rFonts w:ascii="Times New Roman" w:hAnsi="Times New Roman" w:cs="Times New Roman"/>
          <w:b/>
          <w:sz w:val="24"/>
          <w:szCs w:val="24"/>
          <w:lang w:val="id-ID"/>
        </w:rPr>
      </w:pPr>
      <w:r w:rsidRPr="00B7348B">
        <w:rPr>
          <w:rFonts w:ascii="Times New Roman" w:hAnsi="Times New Roman" w:cs="Times New Roman"/>
          <w:b/>
          <w:sz w:val="24"/>
          <w:szCs w:val="24"/>
          <w:lang w:val="id-ID"/>
        </w:rPr>
        <w:t>Tabel</w:t>
      </w:r>
      <w:r w:rsidR="005E3332" w:rsidRPr="00B7348B">
        <w:rPr>
          <w:rFonts w:ascii="Times New Roman" w:hAnsi="Times New Roman" w:cs="Times New Roman"/>
          <w:b/>
          <w:sz w:val="24"/>
          <w:szCs w:val="24"/>
          <w:lang w:val="id-ID"/>
        </w:rPr>
        <w:t xml:space="preserve"> 3.</w:t>
      </w:r>
      <w:r w:rsidRPr="00B7348B">
        <w:rPr>
          <w:rFonts w:ascii="Times New Roman" w:hAnsi="Times New Roman" w:cs="Times New Roman"/>
          <w:b/>
          <w:sz w:val="24"/>
          <w:szCs w:val="24"/>
          <w:lang w:val="id-ID"/>
        </w:rPr>
        <w:t xml:space="preserve"> </w:t>
      </w:r>
      <w:r w:rsidR="005A1D23" w:rsidRPr="00B7348B">
        <w:rPr>
          <w:rFonts w:ascii="Times New Roman" w:hAnsi="Times New Roman" w:cs="Times New Roman"/>
          <w:b/>
          <w:sz w:val="24"/>
          <w:szCs w:val="24"/>
        </w:rPr>
        <w:t xml:space="preserve">Hasil </w:t>
      </w:r>
      <w:r w:rsidR="005A1D23" w:rsidRPr="00B7348B">
        <w:rPr>
          <w:rFonts w:ascii="Times New Roman" w:hAnsi="Times New Roman" w:cs="Times New Roman"/>
          <w:b/>
          <w:sz w:val="24"/>
          <w:szCs w:val="24"/>
          <w:lang w:val="id-ID"/>
        </w:rPr>
        <w:t>Uji Chow</w:t>
      </w:r>
    </w:p>
    <w:tbl>
      <w:tblPr>
        <w:tblW w:w="6197" w:type="dxa"/>
        <w:jc w:val="center"/>
        <w:tblLook w:val="04A0" w:firstRow="1" w:lastRow="0" w:firstColumn="1" w:lastColumn="0" w:noHBand="0" w:noVBand="1"/>
      </w:tblPr>
      <w:tblGrid>
        <w:gridCol w:w="3133"/>
        <w:gridCol w:w="1272"/>
        <w:gridCol w:w="979"/>
        <w:gridCol w:w="945"/>
      </w:tblGrid>
      <w:tr w:rsidR="005A1D23" w:rsidRPr="00B12EF7" w:rsidTr="00B12EF7">
        <w:trPr>
          <w:trHeight w:val="152"/>
          <w:jc w:val="center"/>
        </w:trPr>
        <w:tc>
          <w:tcPr>
            <w:tcW w:w="6197" w:type="dxa"/>
            <w:gridSpan w:val="4"/>
            <w:tcBorders>
              <w:top w:val="single" w:sz="4" w:space="0" w:color="auto"/>
            </w:tcBorders>
            <w:shd w:val="clear" w:color="auto" w:fill="auto"/>
            <w:noWrap/>
            <w:vAlign w:val="bottom"/>
            <w:hideMark/>
          </w:tcPr>
          <w:p w:rsidR="005A1D23" w:rsidRPr="00B12EF7" w:rsidRDefault="005A1D23" w:rsidP="00454CAC">
            <w:pPr>
              <w:spacing w:after="0" w:line="240" w:lineRule="auto"/>
              <w:ind w:left="179"/>
              <w:rPr>
                <w:rFonts w:ascii="Times New Roman" w:eastAsia="Times New Roman" w:hAnsi="Times New Roman" w:cs="Times New Roman"/>
                <w:color w:val="000000"/>
                <w:sz w:val="20"/>
                <w:szCs w:val="20"/>
                <w:lang w:eastAsia="en-GB"/>
              </w:rPr>
            </w:pPr>
            <w:r w:rsidRPr="00B12EF7">
              <w:rPr>
                <w:rFonts w:ascii="Times New Roman" w:eastAsia="Times New Roman" w:hAnsi="Times New Roman" w:cs="Times New Roman"/>
                <w:color w:val="000000"/>
                <w:sz w:val="20"/>
                <w:szCs w:val="20"/>
                <w:lang w:eastAsia="en-GB"/>
              </w:rPr>
              <w:t>Redundant Fixed Effect Test</w:t>
            </w:r>
          </w:p>
        </w:tc>
      </w:tr>
      <w:tr w:rsidR="005A1D23" w:rsidRPr="00B12EF7" w:rsidTr="00B12EF7">
        <w:trPr>
          <w:trHeight w:val="80"/>
          <w:jc w:val="center"/>
        </w:trPr>
        <w:tc>
          <w:tcPr>
            <w:tcW w:w="6197" w:type="dxa"/>
            <w:gridSpan w:val="4"/>
            <w:tcBorders>
              <w:bottom w:val="single" w:sz="4" w:space="0" w:color="auto"/>
            </w:tcBorders>
            <w:shd w:val="clear" w:color="auto" w:fill="auto"/>
            <w:noWrap/>
            <w:vAlign w:val="bottom"/>
            <w:hideMark/>
          </w:tcPr>
          <w:p w:rsidR="005A1D23" w:rsidRPr="00B12EF7" w:rsidRDefault="005A1D23" w:rsidP="00454CAC">
            <w:pPr>
              <w:spacing w:after="0" w:line="240" w:lineRule="auto"/>
              <w:ind w:left="179"/>
              <w:rPr>
                <w:rFonts w:ascii="Times New Roman" w:eastAsia="Times New Roman" w:hAnsi="Times New Roman" w:cs="Times New Roman"/>
                <w:color w:val="000000"/>
                <w:sz w:val="20"/>
                <w:szCs w:val="20"/>
                <w:lang w:eastAsia="en-GB"/>
              </w:rPr>
            </w:pPr>
            <w:r w:rsidRPr="00B12EF7">
              <w:rPr>
                <w:rFonts w:ascii="Times New Roman" w:eastAsia="Times New Roman" w:hAnsi="Times New Roman" w:cs="Times New Roman"/>
                <w:color w:val="000000"/>
                <w:sz w:val="20"/>
                <w:szCs w:val="20"/>
                <w:lang w:eastAsia="en-GB"/>
              </w:rPr>
              <w:t>Test cross-section fixed effects</w:t>
            </w:r>
          </w:p>
        </w:tc>
      </w:tr>
      <w:tr w:rsidR="005A1D23" w:rsidRPr="00B12EF7" w:rsidTr="00B12EF7">
        <w:trPr>
          <w:trHeight w:val="70"/>
          <w:jc w:val="center"/>
        </w:trPr>
        <w:tc>
          <w:tcPr>
            <w:tcW w:w="3133" w:type="dxa"/>
            <w:tcBorders>
              <w:top w:val="single" w:sz="4" w:space="0" w:color="auto"/>
              <w:bottom w:val="single" w:sz="4" w:space="0" w:color="auto"/>
            </w:tcBorders>
            <w:shd w:val="clear" w:color="auto" w:fill="D9D9D9" w:themeFill="background1" w:themeFillShade="D9"/>
            <w:noWrap/>
            <w:vAlign w:val="bottom"/>
            <w:hideMark/>
          </w:tcPr>
          <w:p w:rsidR="005A1D23" w:rsidRPr="00B12EF7" w:rsidRDefault="005A1D23" w:rsidP="00454CAC">
            <w:pPr>
              <w:spacing w:after="0" w:line="240" w:lineRule="auto"/>
              <w:ind w:left="179"/>
              <w:rPr>
                <w:rFonts w:ascii="Times New Roman" w:eastAsia="Times New Roman" w:hAnsi="Times New Roman" w:cs="Times New Roman"/>
                <w:color w:val="000000"/>
                <w:sz w:val="20"/>
                <w:szCs w:val="20"/>
                <w:lang w:eastAsia="en-GB"/>
              </w:rPr>
            </w:pPr>
            <w:r w:rsidRPr="00B12EF7">
              <w:rPr>
                <w:rFonts w:ascii="Times New Roman" w:eastAsia="Times New Roman" w:hAnsi="Times New Roman" w:cs="Times New Roman"/>
                <w:color w:val="000000"/>
                <w:sz w:val="20"/>
                <w:szCs w:val="20"/>
                <w:lang w:eastAsia="en-GB"/>
              </w:rPr>
              <w:t>Effects Test</w:t>
            </w:r>
          </w:p>
        </w:tc>
        <w:tc>
          <w:tcPr>
            <w:tcW w:w="1272" w:type="dxa"/>
            <w:tcBorders>
              <w:top w:val="single" w:sz="4" w:space="0" w:color="auto"/>
              <w:bottom w:val="single" w:sz="4" w:space="0" w:color="auto"/>
            </w:tcBorders>
            <w:shd w:val="clear" w:color="auto" w:fill="D9D9D9" w:themeFill="background1" w:themeFillShade="D9"/>
            <w:noWrap/>
            <w:vAlign w:val="bottom"/>
            <w:hideMark/>
          </w:tcPr>
          <w:p w:rsidR="005A1D23" w:rsidRPr="00B12EF7" w:rsidRDefault="005A1D23" w:rsidP="00454CAC">
            <w:pPr>
              <w:spacing w:after="0" w:line="240" w:lineRule="auto"/>
              <w:ind w:left="179"/>
              <w:rPr>
                <w:rFonts w:ascii="Times New Roman" w:eastAsia="Times New Roman" w:hAnsi="Times New Roman" w:cs="Times New Roman"/>
                <w:color w:val="000000"/>
                <w:sz w:val="20"/>
                <w:szCs w:val="20"/>
                <w:lang w:eastAsia="en-GB"/>
              </w:rPr>
            </w:pPr>
            <w:r w:rsidRPr="00B12EF7">
              <w:rPr>
                <w:rFonts w:ascii="Times New Roman" w:eastAsia="Times New Roman" w:hAnsi="Times New Roman" w:cs="Times New Roman"/>
                <w:color w:val="000000"/>
                <w:sz w:val="20"/>
                <w:szCs w:val="20"/>
                <w:lang w:eastAsia="en-GB"/>
              </w:rPr>
              <w:t>Statistic</w:t>
            </w:r>
          </w:p>
        </w:tc>
        <w:tc>
          <w:tcPr>
            <w:tcW w:w="916" w:type="dxa"/>
            <w:tcBorders>
              <w:top w:val="single" w:sz="4" w:space="0" w:color="auto"/>
              <w:bottom w:val="single" w:sz="4" w:space="0" w:color="auto"/>
            </w:tcBorders>
            <w:shd w:val="clear" w:color="auto" w:fill="D9D9D9" w:themeFill="background1" w:themeFillShade="D9"/>
            <w:noWrap/>
            <w:vAlign w:val="bottom"/>
            <w:hideMark/>
          </w:tcPr>
          <w:p w:rsidR="005A1D23" w:rsidRPr="00B12EF7" w:rsidRDefault="005A1D23" w:rsidP="00454CAC">
            <w:pPr>
              <w:spacing w:after="0" w:line="240" w:lineRule="auto"/>
              <w:ind w:left="179"/>
              <w:rPr>
                <w:rFonts w:ascii="Times New Roman" w:eastAsia="Times New Roman" w:hAnsi="Times New Roman" w:cs="Times New Roman"/>
                <w:color w:val="000000"/>
                <w:sz w:val="20"/>
                <w:szCs w:val="20"/>
                <w:lang w:eastAsia="en-GB"/>
              </w:rPr>
            </w:pPr>
            <w:r w:rsidRPr="00B12EF7">
              <w:rPr>
                <w:rFonts w:ascii="Times New Roman" w:eastAsia="Times New Roman" w:hAnsi="Times New Roman" w:cs="Times New Roman"/>
                <w:color w:val="000000"/>
                <w:sz w:val="20"/>
                <w:szCs w:val="20"/>
                <w:lang w:eastAsia="en-GB"/>
              </w:rPr>
              <w:t>d.f</w:t>
            </w:r>
          </w:p>
        </w:tc>
        <w:tc>
          <w:tcPr>
            <w:tcW w:w="876" w:type="dxa"/>
            <w:tcBorders>
              <w:top w:val="single" w:sz="4" w:space="0" w:color="auto"/>
              <w:bottom w:val="single" w:sz="4" w:space="0" w:color="auto"/>
            </w:tcBorders>
            <w:shd w:val="clear" w:color="auto" w:fill="D9D9D9" w:themeFill="background1" w:themeFillShade="D9"/>
            <w:noWrap/>
            <w:vAlign w:val="bottom"/>
            <w:hideMark/>
          </w:tcPr>
          <w:p w:rsidR="005A1D23" w:rsidRPr="00B12EF7" w:rsidRDefault="005A1D23" w:rsidP="00454CAC">
            <w:pPr>
              <w:spacing w:after="0" w:line="240" w:lineRule="auto"/>
              <w:ind w:left="179"/>
              <w:rPr>
                <w:rFonts w:ascii="Times New Roman" w:eastAsia="Times New Roman" w:hAnsi="Times New Roman" w:cs="Times New Roman"/>
                <w:color w:val="000000"/>
                <w:sz w:val="20"/>
                <w:szCs w:val="20"/>
                <w:lang w:eastAsia="en-GB"/>
              </w:rPr>
            </w:pPr>
            <w:r w:rsidRPr="00B12EF7">
              <w:rPr>
                <w:rFonts w:ascii="Times New Roman" w:eastAsia="Times New Roman" w:hAnsi="Times New Roman" w:cs="Times New Roman"/>
                <w:color w:val="000000"/>
                <w:sz w:val="20"/>
                <w:szCs w:val="20"/>
                <w:lang w:eastAsia="en-GB"/>
              </w:rPr>
              <w:t>Prob.</w:t>
            </w:r>
          </w:p>
        </w:tc>
      </w:tr>
      <w:tr w:rsidR="005A1D23" w:rsidRPr="00B12EF7" w:rsidTr="00F36787">
        <w:trPr>
          <w:trHeight w:val="170"/>
          <w:jc w:val="center"/>
        </w:trPr>
        <w:tc>
          <w:tcPr>
            <w:tcW w:w="3133" w:type="dxa"/>
            <w:tcBorders>
              <w:top w:val="single" w:sz="4" w:space="0" w:color="auto"/>
            </w:tcBorders>
            <w:shd w:val="clear" w:color="auto" w:fill="auto"/>
            <w:noWrap/>
            <w:vAlign w:val="bottom"/>
            <w:hideMark/>
          </w:tcPr>
          <w:p w:rsidR="005A1D23" w:rsidRPr="00B12EF7" w:rsidRDefault="005A1D23" w:rsidP="00454CAC">
            <w:pPr>
              <w:spacing w:after="0" w:line="240" w:lineRule="auto"/>
              <w:ind w:left="179"/>
              <w:rPr>
                <w:rFonts w:ascii="Times New Roman" w:eastAsia="Times New Roman" w:hAnsi="Times New Roman" w:cs="Times New Roman"/>
                <w:color w:val="000000"/>
                <w:sz w:val="20"/>
                <w:szCs w:val="20"/>
                <w:lang w:eastAsia="en-GB"/>
              </w:rPr>
            </w:pPr>
            <w:r w:rsidRPr="00B12EF7">
              <w:rPr>
                <w:rFonts w:ascii="Times New Roman" w:eastAsia="Times New Roman" w:hAnsi="Times New Roman" w:cs="Times New Roman"/>
                <w:color w:val="000000"/>
                <w:sz w:val="20"/>
                <w:szCs w:val="20"/>
                <w:lang w:eastAsia="en-GB"/>
              </w:rPr>
              <w:t>Cross-section F</w:t>
            </w:r>
          </w:p>
        </w:tc>
        <w:tc>
          <w:tcPr>
            <w:tcW w:w="1272" w:type="dxa"/>
            <w:tcBorders>
              <w:top w:val="single" w:sz="4" w:space="0" w:color="auto"/>
            </w:tcBorders>
            <w:shd w:val="clear" w:color="auto" w:fill="auto"/>
            <w:noWrap/>
            <w:vAlign w:val="bottom"/>
            <w:hideMark/>
          </w:tcPr>
          <w:p w:rsidR="005A1D23" w:rsidRPr="00B12EF7" w:rsidRDefault="005A1D23" w:rsidP="00454CAC">
            <w:pPr>
              <w:spacing w:after="0" w:line="240" w:lineRule="auto"/>
              <w:ind w:left="179"/>
              <w:jc w:val="right"/>
              <w:rPr>
                <w:rFonts w:ascii="Times New Roman" w:eastAsia="Times New Roman" w:hAnsi="Times New Roman" w:cs="Times New Roman"/>
                <w:color w:val="000000"/>
                <w:sz w:val="20"/>
                <w:szCs w:val="20"/>
                <w:lang w:eastAsia="en-GB"/>
              </w:rPr>
            </w:pPr>
            <w:r w:rsidRPr="00B12EF7">
              <w:rPr>
                <w:rFonts w:ascii="Times New Roman" w:eastAsia="Times New Roman" w:hAnsi="Times New Roman" w:cs="Times New Roman"/>
                <w:color w:val="000000"/>
                <w:sz w:val="20"/>
                <w:szCs w:val="20"/>
                <w:lang w:eastAsia="en-GB"/>
              </w:rPr>
              <w:t>1.428949</w:t>
            </w:r>
          </w:p>
        </w:tc>
        <w:tc>
          <w:tcPr>
            <w:tcW w:w="916" w:type="dxa"/>
            <w:tcBorders>
              <w:top w:val="single" w:sz="4" w:space="0" w:color="auto"/>
            </w:tcBorders>
            <w:shd w:val="clear" w:color="auto" w:fill="auto"/>
            <w:noWrap/>
            <w:vAlign w:val="bottom"/>
            <w:hideMark/>
          </w:tcPr>
          <w:p w:rsidR="005A1D23" w:rsidRPr="00B12EF7" w:rsidRDefault="005A1D23" w:rsidP="00454CAC">
            <w:pPr>
              <w:spacing w:after="0" w:line="240" w:lineRule="auto"/>
              <w:ind w:left="179"/>
              <w:jc w:val="right"/>
              <w:rPr>
                <w:rFonts w:ascii="Times New Roman" w:eastAsia="Times New Roman" w:hAnsi="Times New Roman" w:cs="Times New Roman"/>
                <w:color w:val="000000"/>
                <w:sz w:val="20"/>
                <w:szCs w:val="20"/>
                <w:lang w:eastAsia="en-GB"/>
              </w:rPr>
            </w:pPr>
            <w:r w:rsidRPr="00B12EF7">
              <w:rPr>
                <w:rFonts w:ascii="Times New Roman" w:eastAsia="Times New Roman" w:hAnsi="Times New Roman" w:cs="Times New Roman"/>
                <w:color w:val="000000"/>
                <w:sz w:val="20"/>
                <w:szCs w:val="20"/>
                <w:lang w:eastAsia="en-GB"/>
              </w:rPr>
              <w:t>(19,94)</w:t>
            </w:r>
          </w:p>
        </w:tc>
        <w:tc>
          <w:tcPr>
            <w:tcW w:w="876" w:type="dxa"/>
            <w:tcBorders>
              <w:top w:val="single" w:sz="4" w:space="0" w:color="auto"/>
            </w:tcBorders>
            <w:shd w:val="clear" w:color="auto" w:fill="auto"/>
            <w:noWrap/>
            <w:vAlign w:val="bottom"/>
            <w:hideMark/>
          </w:tcPr>
          <w:p w:rsidR="005A1D23" w:rsidRPr="00B12EF7" w:rsidRDefault="005A1D23" w:rsidP="00454CAC">
            <w:pPr>
              <w:spacing w:after="0" w:line="240" w:lineRule="auto"/>
              <w:ind w:left="179"/>
              <w:jc w:val="right"/>
              <w:rPr>
                <w:rFonts w:ascii="Times New Roman" w:eastAsia="Times New Roman" w:hAnsi="Times New Roman" w:cs="Times New Roman"/>
                <w:color w:val="000000"/>
                <w:sz w:val="20"/>
                <w:szCs w:val="20"/>
                <w:lang w:eastAsia="en-GB"/>
              </w:rPr>
            </w:pPr>
            <w:r w:rsidRPr="00B12EF7">
              <w:rPr>
                <w:rFonts w:ascii="Times New Roman" w:eastAsia="Times New Roman" w:hAnsi="Times New Roman" w:cs="Times New Roman"/>
                <w:color w:val="000000"/>
                <w:sz w:val="20"/>
                <w:szCs w:val="20"/>
                <w:lang w:eastAsia="en-GB"/>
              </w:rPr>
              <w:t>0.1454</w:t>
            </w:r>
          </w:p>
        </w:tc>
      </w:tr>
      <w:tr w:rsidR="005A1D23" w:rsidRPr="00B12EF7" w:rsidTr="00F36787">
        <w:trPr>
          <w:trHeight w:val="80"/>
          <w:jc w:val="center"/>
        </w:trPr>
        <w:tc>
          <w:tcPr>
            <w:tcW w:w="3133" w:type="dxa"/>
            <w:tcBorders>
              <w:bottom w:val="single" w:sz="4" w:space="0" w:color="auto"/>
            </w:tcBorders>
            <w:shd w:val="clear" w:color="auto" w:fill="auto"/>
            <w:noWrap/>
            <w:vAlign w:val="bottom"/>
            <w:hideMark/>
          </w:tcPr>
          <w:p w:rsidR="005A1D23" w:rsidRPr="00B12EF7" w:rsidRDefault="005A1D23" w:rsidP="00454CAC">
            <w:pPr>
              <w:spacing w:after="0" w:line="240" w:lineRule="auto"/>
              <w:ind w:left="179"/>
              <w:rPr>
                <w:rFonts w:ascii="Times New Roman" w:eastAsia="Times New Roman" w:hAnsi="Times New Roman" w:cs="Times New Roman"/>
                <w:color w:val="000000"/>
                <w:sz w:val="20"/>
                <w:szCs w:val="20"/>
                <w:lang w:eastAsia="en-GB"/>
              </w:rPr>
            </w:pPr>
            <w:r w:rsidRPr="00B12EF7">
              <w:rPr>
                <w:rFonts w:ascii="Times New Roman" w:eastAsia="Times New Roman" w:hAnsi="Times New Roman" w:cs="Times New Roman"/>
                <w:color w:val="000000"/>
                <w:sz w:val="20"/>
                <w:szCs w:val="20"/>
                <w:lang w:eastAsia="en-GB"/>
              </w:rPr>
              <w:t>Cross-section Chi-square</w:t>
            </w:r>
          </w:p>
        </w:tc>
        <w:tc>
          <w:tcPr>
            <w:tcW w:w="1272" w:type="dxa"/>
            <w:tcBorders>
              <w:bottom w:val="single" w:sz="4" w:space="0" w:color="auto"/>
            </w:tcBorders>
            <w:shd w:val="clear" w:color="auto" w:fill="auto"/>
            <w:noWrap/>
            <w:vAlign w:val="bottom"/>
            <w:hideMark/>
          </w:tcPr>
          <w:p w:rsidR="005A1D23" w:rsidRPr="00B12EF7" w:rsidRDefault="005A1D23" w:rsidP="00454CAC">
            <w:pPr>
              <w:spacing w:after="0" w:line="240" w:lineRule="auto"/>
              <w:ind w:left="179"/>
              <w:jc w:val="right"/>
              <w:rPr>
                <w:rFonts w:ascii="Times New Roman" w:eastAsia="Times New Roman" w:hAnsi="Times New Roman" w:cs="Times New Roman"/>
                <w:color w:val="000000"/>
                <w:sz w:val="20"/>
                <w:szCs w:val="20"/>
                <w:lang w:eastAsia="en-GB"/>
              </w:rPr>
            </w:pPr>
            <w:r w:rsidRPr="00B12EF7">
              <w:rPr>
                <w:rFonts w:ascii="Times New Roman" w:eastAsia="Times New Roman" w:hAnsi="Times New Roman" w:cs="Times New Roman"/>
                <w:color w:val="000000"/>
                <w:sz w:val="20"/>
                <w:szCs w:val="20"/>
                <w:lang w:eastAsia="en-GB"/>
              </w:rPr>
              <w:t>31.472516</w:t>
            </w:r>
          </w:p>
        </w:tc>
        <w:tc>
          <w:tcPr>
            <w:tcW w:w="916" w:type="dxa"/>
            <w:tcBorders>
              <w:bottom w:val="single" w:sz="4" w:space="0" w:color="auto"/>
            </w:tcBorders>
            <w:shd w:val="clear" w:color="auto" w:fill="auto"/>
            <w:noWrap/>
            <w:vAlign w:val="bottom"/>
            <w:hideMark/>
          </w:tcPr>
          <w:p w:rsidR="005A1D23" w:rsidRPr="00B12EF7" w:rsidRDefault="005A1D23" w:rsidP="00454CAC">
            <w:pPr>
              <w:spacing w:after="0" w:line="240" w:lineRule="auto"/>
              <w:ind w:left="179"/>
              <w:jc w:val="right"/>
              <w:rPr>
                <w:rFonts w:ascii="Times New Roman" w:eastAsia="Times New Roman" w:hAnsi="Times New Roman" w:cs="Times New Roman"/>
                <w:color w:val="000000"/>
                <w:sz w:val="20"/>
                <w:szCs w:val="20"/>
                <w:lang w:eastAsia="en-GB"/>
              </w:rPr>
            </w:pPr>
            <w:r w:rsidRPr="00B12EF7">
              <w:rPr>
                <w:rFonts w:ascii="Times New Roman" w:eastAsia="Times New Roman" w:hAnsi="Times New Roman" w:cs="Times New Roman"/>
                <w:color w:val="000000"/>
                <w:sz w:val="20"/>
                <w:szCs w:val="20"/>
                <w:lang w:eastAsia="en-GB"/>
              </w:rPr>
              <w:t>19</w:t>
            </w:r>
          </w:p>
        </w:tc>
        <w:tc>
          <w:tcPr>
            <w:tcW w:w="876" w:type="dxa"/>
            <w:tcBorders>
              <w:bottom w:val="single" w:sz="4" w:space="0" w:color="auto"/>
            </w:tcBorders>
            <w:shd w:val="clear" w:color="auto" w:fill="auto"/>
            <w:noWrap/>
            <w:vAlign w:val="bottom"/>
            <w:hideMark/>
          </w:tcPr>
          <w:p w:rsidR="005A1D23" w:rsidRPr="00B12EF7" w:rsidRDefault="005A1D23" w:rsidP="00454CAC">
            <w:pPr>
              <w:spacing w:after="0" w:line="240" w:lineRule="auto"/>
              <w:ind w:left="179"/>
              <w:jc w:val="right"/>
              <w:rPr>
                <w:rFonts w:ascii="Times New Roman" w:eastAsia="Times New Roman" w:hAnsi="Times New Roman" w:cs="Times New Roman"/>
                <w:color w:val="000000"/>
                <w:sz w:val="20"/>
                <w:szCs w:val="20"/>
                <w:lang w:eastAsia="en-GB"/>
              </w:rPr>
            </w:pPr>
            <w:r w:rsidRPr="00B12EF7">
              <w:rPr>
                <w:rFonts w:ascii="Times New Roman" w:eastAsia="Times New Roman" w:hAnsi="Times New Roman" w:cs="Times New Roman"/>
                <w:color w:val="000000"/>
                <w:sz w:val="20"/>
                <w:szCs w:val="20"/>
                <w:lang w:eastAsia="en-GB"/>
              </w:rPr>
              <w:t>0.0358</w:t>
            </w:r>
          </w:p>
        </w:tc>
      </w:tr>
    </w:tbl>
    <w:p w:rsidR="005A1D23" w:rsidRPr="00B12EF7" w:rsidRDefault="005A1D23" w:rsidP="00B12EF7">
      <w:pPr>
        <w:pStyle w:val="ListParagraph"/>
        <w:tabs>
          <w:tab w:val="left" w:pos="4635"/>
        </w:tabs>
        <w:spacing w:after="0" w:line="240" w:lineRule="auto"/>
        <w:ind w:left="-284" w:firstLine="1454"/>
        <w:rPr>
          <w:rFonts w:ascii="Times New Roman" w:hAnsi="Times New Roman" w:cs="Times New Roman"/>
          <w:sz w:val="20"/>
          <w:szCs w:val="20"/>
          <w:lang w:val="id-ID"/>
        </w:rPr>
      </w:pPr>
      <w:r w:rsidRPr="00B12EF7">
        <w:rPr>
          <w:rFonts w:ascii="Times New Roman" w:hAnsi="Times New Roman" w:cs="Times New Roman"/>
          <w:sz w:val="20"/>
          <w:szCs w:val="20"/>
        </w:rPr>
        <w:t>(Sumber: Olahan Penulis)</w:t>
      </w:r>
      <w:r w:rsidR="00B12EF7" w:rsidRPr="00B12EF7">
        <w:rPr>
          <w:rFonts w:ascii="Times New Roman" w:hAnsi="Times New Roman" w:cs="Times New Roman"/>
          <w:sz w:val="20"/>
          <w:szCs w:val="20"/>
        </w:rPr>
        <w:tab/>
      </w:r>
    </w:p>
    <w:p w:rsidR="00382BC4" w:rsidRPr="00B7348B" w:rsidRDefault="00382BC4" w:rsidP="00454CAC">
      <w:pPr>
        <w:pStyle w:val="ListParagraph"/>
        <w:spacing w:after="0" w:line="240" w:lineRule="auto"/>
        <w:ind w:left="-284"/>
        <w:rPr>
          <w:rFonts w:ascii="Times New Roman" w:hAnsi="Times New Roman" w:cs="Times New Roman"/>
          <w:sz w:val="24"/>
          <w:szCs w:val="24"/>
          <w:lang w:val="id-ID"/>
        </w:rPr>
      </w:pPr>
    </w:p>
    <w:p w:rsidR="005A1D23" w:rsidRPr="00B7348B" w:rsidRDefault="005A1D23" w:rsidP="00E45D27">
      <w:pPr>
        <w:pStyle w:val="ListParagraph"/>
        <w:spacing w:after="0" w:line="360" w:lineRule="auto"/>
        <w:ind w:left="0" w:firstLine="540"/>
        <w:jc w:val="both"/>
        <w:rPr>
          <w:rFonts w:ascii="Times New Roman" w:hAnsi="Times New Roman" w:cs="Times New Roman"/>
          <w:sz w:val="24"/>
          <w:szCs w:val="24"/>
          <w:lang w:val="id-ID"/>
        </w:rPr>
      </w:pPr>
      <w:r w:rsidRPr="00B7348B">
        <w:rPr>
          <w:rFonts w:ascii="Times New Roman" w:hAnsi="Times New Roman" w:cs="Times New Roman"/>
          <w:sz w:val="24"/>
          <w:szCs w:val="24"/>
          <w:lang w:val="id-ID"/>
        </w:rPr>
        <w:t xml:space="preserve">Analisis regresi digunakan untuk mengetahui ada tidaknya pengaruh antara variabel dependen dan variabel independen yang lebih dari satu. </w:t>
      </w:r>
      <w:r w:rsidRPr="00B7348B">
        <w:rPr>
          <w:rFonts w:ascii="Times New Roman" w:hAnsi="Times New Roman" w:cs="Times New Roman"/>
          <w:sz w:val="24"/>
          <w:szCs w:val="24"/>
        </w:rPr>
        <w:t>Terdapatnya p</w:t>
      </w:r>
      <w:r w:rsidRPr="00B7348B">
        <w:rPr>
          <w:rFonts w:ascii="Times New Roman" w:hAnsi="Times New Roman" w:cs="Times New Roman"/>
          <w:sz w:val="24"/>
          <w:szCs w:val="24"/>
          <w:lang w:val="id-ID"/>
        </w:rPr>
        <w:t>erilaku data yang tidak normal</w:t>
      </w:r>
      <w:r w:rsidRPr="00B7348B">
        <w:rPr>
          <w:rFonts w:ascii="Times New Roman" w:hAnsi="Times New Roman" w:cs="Times New Roman"/>
          <w:sz w:val="24"/>
          <w:szCs w:val="24"/>
        </w:rPr>
        <w:t xml:space="preserve"> (</w:t>
      </w:r>
      <w:r w:rsidRPr="00B7348B">
        <w:rPr>
          <w:rFonts w:ascii="Times New Roman" w:hAnsi="Times New Roman" w:cs="Times New Roman"/>
          <w:i/>
          <w:sz w:val="24"/>
          <w:szCs w:val="24"/>
        </w:rPr>
        <w:t>outlier</w:t>
      </w:r>
      <w:r w:rsidRPr="00B7348B">
        <w:rPr>
          <w:rFonts w:ascii="Times New Roman" w:hAnsi="Times New Roman" w:cs="Times New Roman"/>
          <w:sz w:val="24"/>
          <w:szCs w:val="24"/>
        </w:rPr>
        <w:t>)</w:t>
      </w:r>
      <w:r w:rsidRPr="00B7348B">
        <w:rPr>
          <w:rFonts w:ascii="Times New Roman" w:hAnsi="Times New Roman" w:cs="Times New Roman"/>
          <w:sz w:val="24"/>
          <w:szCs w:val="24"/>
          <w:lang w:val="id-ID"/>
        </w:rPr>
        <w:t xml:space="preserve">, </w:t>
      </w:r>
      <w:r w:rsidRPr="00B7348B">
        <w:rPr>
          <w:rFonts w:ascii="Times New Roman" w:hAnsi="Times New Roman" w:cs="Times New Roman"/>
          <w:sz w:val="24"/>
          <w:szCs w:val="24"/>
        </w:rPr>
        <w:t xml:space="preserve">menyebabkan </w:t>
      </w:r>
      <w:r w:rsidRPr="00B7348B">
        <w:rPr>
          <w:rFonts w:ascii="Times New Roman" w:hAnsi="Times New Roman" w:cs="Times New Roman"/>
          <w:sz w:val="24"/>
          <w:szCs w:val="24"/>
          <w:lang w:val="id-ID"/>
        </w:rPr>
        <w:t>beberapa data harus di</w:t>
      </w:r>
      <w:r w:rsidRPr="00B7348B">
        <w:rPr>
          <w:rFonts w:ascii="Times New Roman" w:hAnsi="Times New Roman" w:cs="Times New Roman"/>
          <w:sz w:val="24"/>
          <w:szCs w:val="24"/>
        </w:rPr>
        <w:t>keluarkan dari sampel</w:t>
      </w:r>
      <w:r w:rsidRPr="00B7348B">
        <w:rPr>
          <w:rFonts w:ascii="Times New Roman" w:hAnsi="Times New Roman" w:cs="Times New Roman"/>
          <w:sz w:val="24"/>
          <w:szCs w:val="24"/>
          <w:lang w:val="id-ID"/>
        </w:rPr>
        <w:t xml:space="preserve">. </w:t>
      </w:r>
      <w:r w:rsidRPr="00B7348B">
        <w:rPr>
          <w:rFonts w:ascii="Times New Roman" w:hAnsi="Times New Roman" w:cs="Times New Roman"/>
          <w:sz w:val="24"/>
          <w:szCs w:val="24"/>
        </w:rPr>
        <w:t xml:space="preserve">Jumlah </w:t>
      </w:r>
      <w:r w:rsidRPr="00B7348B">
        <w:rPr>
          <w:rFonts w:ascii="Times New Roman" w:hAnsi="Times New Roman" w:cs="Times New Roman"/>
          <w:sz w:val="24"/>
          <w:szCs w:val="24"/>
          <w:lang w:val="id-ID"/>
        </w:rPr>
        <w:t xml:space="preserve">sampel yang diambil secara </w:t>
      </w:r>
      <w:r w:rsidRPr="00B7348B">
        <w:rPr>
          <w:rFonts w:ascii="Times New Roman" w:hAnsi="Times New Roman" w:cs="Times New Roman"/>
          <w:i/>
          <w:sz w:val="24"/>
          <w:szCs w:val="24"/>
          <w:lang w:val="id-ID"/>
        </w:rPr>
        <w:t>purposive sampling</w:t>
      </w:r>
      <w:r w:rsidRPr="00B7348B">
        <w:rPr>
          <w:rFonts w:ascii="Times New Roman" w:hAnsi="Times New Roman" w:cs="Times New Roman"/>
          <w:sz w:val="24"/>
          <w:szCs w:val="24"/>
          <w:lang w:val="id-ID"/>
        </w:rPr>
        <w:t xml:space="preserve"> </w:t>
      </w:r>
      <w:r w:rsidRPr="00B7348B">
        <w:rPr>
          <w:rFonts w:ascii="Times New Roman" w:hAnsi="Times New Roman" w:cs="Times New Roman"/>
          <w:sz w:val="24"/>
          <w:szCs w:val="24"/>
        </w:rPr>
        <w:t>berjumlah</w:t>
      </w:r>
      <w:r w:rsidRPr="00B7348B">
        <w:rPr>
          <w:rFonts w:ascii="Times New Roman" w:hAnsi="Times New Roman" w:cs="Times New Roman"/>
          <w:sz w:val="24"/>
          <w:szCs w:val="24"/>
          <w:lang w:val="id-ID"/>
        </w:rPr>
        <w:t xml:space="preserve"> 100 </w:t>
      </w:r>
      <w:r w:rsidRPr="00B7348B">
        <w:rPr>
          <w:rFonts w:ascii="Times New Roman" w:hAnsi="Times New Roman" w:cs="Times New Roman"/>
          <w:i/>
          <w:sz w:val="24"/>
          <w:szCs w:val="24"/>
          <w:lang w:val="id-ID"/>
        </w:rPr>
        <w:t>pooled data</w:t>
      </w:r>
      <w:r w:rsidRPr="00B7348B">
        <w:rPr>
          <w:rFonts w:ascii="Times New Roman" w:hAnsi="Times New Roman" w:cs="Times New Roman"/>
          <w:sz w:val="24"/>
          <w:szCs w:val="24"/>
          <w:lang w:val="id-ID"/>
        </w:rPr>
        <w:t xml:space="preserve">, sedangkan untuk model </w:t>
      </w:r>
      <w:r w:rsidRPr="00B7348B">
        <w:rPr>
          <w:rFonts w:ascii="Times New Roman" w:hAnsi="Times New Roman" w:cs="Times New Roman"/>
          <w:sz w:val="24"/>
          <w:szCs w:val="24"/>
          <w:lang w:val="id-ID"/>
        </w:rPr>
        <w:lastRenderedPageBreak/>
        <w:t xml:space="preserve">penelitian </w:t>
      </w:r>
      <w:r w:rsidRPr="00B7348B">
        <w:rPr>
          <w:rFonts w:ascii="Times New Roman" w:hAnsi="Times New Roman" w:cs="Times New Roman"/>
          <w:sz w:val="24"/>
          <w:szCs w:val="24"/>
        </w:rPr>
        <w:t>sebanyak</w:t>
      </w:r>
      <w:r w:rsidRPr="00B7348B">
        <w:rPr>
          <w:rFonts w:ascii="Times New Roman" w:hAnsi="Times New Roman" w:cs="Times New Roman"/>
          <w:sz w:val="24"/>
          <w:szCs w:val="24"/>
          <w:lang w:val="id-ID"/>
        </w:rPr>
        <w:t xml:space="preserve"> 11</w:t>
      </w:r>
      <w:r w:rsidRPr="00B7348B">
        <w:rPr>
          <w:rFonts w:ascii="Times New Roman" w:hAnsi="Times New Roman" w:cs="Times New Roman"/>
          <w:i/>
          <w:sz w:val="24"/>
          <w:szCs w:val="24"/>
          <w:lang w:val="id-ID"/>
        </w:rPr>
        <w:t xml:space="preserve"> pooled data</w:t>
      </w:r>
      <w:r w:rsidRPr="00B7348B">
        <w:rPr>
          <w:rFonts w:ascii="Times New Roman" w:hAnsi="Times New Roman" w:cs="Times New Roman"/>
          <w:sz w:val="24"/>
          <w:szCs w:val="24"/>
          <w:lang w:val="id-ID"/>
        </w:rPr>
        <w:t xml:space="preserve"> yang di</w:t>
      </w:r>
      <w:r w:rsidRPr="00B7348B">
        <w:rPr>
          <w:rFonts w:ascii="Times New Roman" w:hAnsi="Times New Roman" w:cs="Times New Roman"/>
          <w:sz w:val="24"/>
          <w:szCs w:val="24"/>
        </w:rPr>
        <w:t>keluarkan</w:t>
      </w:r>
      <w:r w:rsidRPr="00B7348B">
        <w:rPr>
          <w:rFonts w:ascii="Times New Roman" w:hAnsi="Times New Roman" w:cs="Times New Roman"/>
          <w:sz w:val="24"/>
          <w:szCs w:val="24"/>
          <w:lang w:val="id-ID"/>
        </w:rPr>
        <w:t xml:space="preserve">, sehingga diperoleh </w:t>
      </w:r>
      <w:r w:rsidRPr="00B7348B">
        <w:rPr>
          <w:rFonts w:ascii="Times New Roman" w:hAnsi="Times New Roman" w:cs="Times New Roman"/>
          <w:sz w:val="24"/>
          <w:szCs w:val="24"/>
        </w:rPr>
        <w:t xml:space="preserve">hanya </w:t>
      </w:r>
      <w:r w:rsidRPr="00B7348B">
        <w:rPr>
          <w:rFonts w:ascii="Times New Roman" w:hAnsi="Times New Roman" w:cs="Times New Roman"/>
          <w:sz w:val="24"/>
          <w:szCs w:val="24"/>
          <w:lang w:val="id-ID"/>
        </w:rPr>
        <w:t xml:space="preserve">89 </w:t>
      </w:r>
      <w:r w:rsidRPr="00B7348B">
        <w:rPr>
          <w:rFonts w:ascii="Times New Roman" w:hAnsi="Times New Roman" w:cs="Times New Roman"/>
          <w:i/>
          <w:sz w:val="24"/>
          <w:szCs w:val="24"/>
          <w:lang w:val="id-ID"/>
        </w:rPr>
        <w:t xml:space="preserve">pooled data </w:t>
      </w:r>
      <w:r w:rsidRPr="00B7348B">
        <w:rPr>
          <w:rFonts w:ascii="Times New Roman" w:hAnsi="Times New Roman" w:cs="Times New Roman"/>
          <w:sz w:val="24"/>
          <w:szCs w:val="24"/>
          <w:lang w:val="id-ID"/>
        </w:rPr>
        <w:t xml:space="preserve">yang digunakan untuk penelitian. Berdasarkan pengolahan data, hasil analisis penelitian ini menggunakan model </w:t>
      </w:r>
      <w:r w:rsidRPr="00B7348B">
        <w:rPr>
          <w:rFonts w:ascii="Times New Roman" w:hAnsi="Times New Roman" w:cs="Times New Roman"/>
          <w:i/>
          <w:sz w:val="24"/>
          <w:szCs w:val="24"/>
          <w:lang w:val="id-ID"/>
        </w:rPr>
        <w:t>common effect</w:t>
      </w:r>
      <w:r w:rsidRPr="00B7348B">
        <w:rPr>
          <w:rFonts w:ascii="Times New Roman" w:hAnsi="Times New Roman" w:cs="Times New Roman"/>
          <w:sz w:val="24"/>
          <w:szCs w:val="24"/>
          <w:lang w:val="id-ID"/>
        </w:rPr>
        <w:t xml:space="preserve"> sesuai dengan hasil uji Chow yang telah dilakukan sebelumnya. Selanjutnya hasil regresi panel dengan metode </w:t>
      </w:r>
      <w:r w:rsidRPr="00B7348B">
        <w:rPr>
          <w:rFonts w:ascii="Times New Roman" w:hAnsi="Times New Roman" w:cs="Times New Roman"/>
          <w:i/>
          <w:sz w:val="24"/>
          <w:szCs w:val="24"/>
          <w:lang w:val="id-ID"/>
        </w:rPr>
        <w:t>common effect</w:t>
      </w:r>
      <w:r w:rsidRPr="00B7348B">
        <w:rPr>
          <w:rFonts w:ascii="Times New Roman" w:hAnsi="Times New Roman" w:cs="Times New Roman"/>
          <w:sz w:val="24"/>
          <w:szCs w:val="24"/>
          <w:lang w:val="id-ID"/>
        </w:rPr>
        <w:t xml:space="preserve"> pada penelitian ini disajikan pada tabel berikut ini</w:t>
      </w:r>
      <w:r w:rsidR="00382BC4" w:rsidRPr="00B7348B">
        <w:rPr>
          <w:rFonts w:ascii="Times New Roman" w:hAnsi="Times New Roman" w:cs="Times New Roman"/>
          <w:sz w:val="24"/>
          <w:szCs w:val="24"/>
          <w:lang w:val="id-ID"/>
        </w:rPr>
        <w:t>:</w:t>
      </w:r>
      <w:r w:rsidRPr="00B7348B">
        <w:rPr>
          <w:rFonts w:ascii="Times New Roman" w:hAnsi="Times New Roman" w:cs="Times New Roman"/>
          <w:sz w:val="24"/>
          <w:szCs w:val="24"/>
          <w:lang w:val="id-ID"/>
        </w:rPr>
        <w:t xml:space="preserve"> </w:t>
      </w:r>
    </w:p>
    <w:p w:rsidR="005A1D23" w:rsidRPr="00B7348B" w:rsidRDefault="005A1D23" w:rsidP="00454CAC">
      <w:pPr>
        <w:pStyle w:val="ListParagraph"/>
        <w:spacing w:after="0" w:line="240" w:lineRule="auto"/>
        <w:ind w:left="-284"/>
        <w:jc w:val="center"/>
        <w:rPr>
          <w:rFonts w:ascii="Times New Roman" w:hAnsi="Times New Roman" w:cs="Times New Roman"/>
          <w:b/>
          <w:sz w:val="24"/>
          <w:szCs w:val="24"/>
        </w:rPr>
        <w:sectPr w:rsidR="005A1D23" w:rsidRPr="00B7348B" w:rsidSect="00012EBD">
          <w:type w:val="continuous"/>
          <w:pgSz w:w="11906" w:h="16838"/>
          <w:pgMar w:top="1440" w:right="1440" w:bottom="1440" w:left="1440" w:header="708" w:footer="708" w:gutter="0"/>
          <w:cols w:space="708"/>
          <w:docGrid w:linePitch="360"/>
        </w:sectPr>
      </w:pPr>
    </w:p>
    <w:p w:rsidR="005A1D23" w:rsidRPr="00B7348B" w:rsidRDefault="005E3332" w:rsidP="00454CAC">
      <w:pPr>
        <w:pStyle w:val="ListParagraph"/>
        <w:spacing w:after="0" w:line="240" w:lineRule="auto"/>
        <w:ind w:left="-284"/>
        <w:jc w:val="center"/>
        <w:rPr>
          <w:rFonts w:ascii="Times New Roman" w:hAnsi="Times New Roman" w:cs="Times New Roman"/>
          <w:b/>
          <w:sz w:val="24"/>
          <w:szCs w:val="24"/>
        </w:rPr>
      </w:pPr>
      <w:r w:rsidRPr="00B7348B">
        <w:rPr>
          <w:rFonts w:ascii="Times New Roman" w:hAnsi="Times New Roman" w:cs="Times New Roman"/>
          <w:b/>
          <w:sz w:val="24"/>
          <w:szCs w:val="24"/>
          <w:lang w:val="id-ID"/>
        </w:rPr>
        <w:t xml:space="preserve">Tabel 4. </w:t>
      </w:r>
      <w:r w:rsidR="005A1D23" w:rsidRPr="00B7348B">
        <w:rPr>
          <w:rFonts w:ascii="Times New Roman" w:hAnsi="Times New Roman" w:cs="Times New Roman"/>
          <w:b/>
          <w:sz w:val="24"/>
          <w:szCs w:val="24"/>
        </w:rPr>
        <w:t xml:space="preserve">Hasil Regresi Metode </w:t>
      </w:r>
      <w:r w:rsidR="005A1D23" w:rsidRPr="00B7348B">
        <w:rPr>
          <w:rFonts w:ascii="Times New Roman" w:hAnsi="Times New Roman" w:cs="Times New Roman"/>
          <w:b/>
          <w:i/>
          <w:sz w:val="24"/>
          <w:szCs w:val="24"/>
        </w:rPr>
        <w:t>Common Effect</w:t>
      </w:r>
    </w:p>
    <w:tbl>
      <w:tblPr>
        <w:tblW w:w="7364" w:type="dxa"/>
        <w:jc w:val="center"/>
        <w:tblLook w:val="04A0" w:firstRow="1" w:lastRow="0" w:firstColumn="1" w:lastColumn="0" w:noHBand="0" w:noVBand="1"/>
      </w:tblPr>
      <w:tblGrid>
        <w:gridCol w:w="1929"/>
        <w:gridCol w:w="1559"/>
        <w:gridCol w:w="1371"/>
        <w:gridCol w:w="1456"/>
        <w:gridCol w:w="1049"/>
      </w:tblGrid>
      <w:tr w:rsidR="005A1D23" w:rsidRPr="0066291F" w:rsidTr="00B12EF7">
        <w:trPr>
          <w:trHeight w:val="70"/>
          <w:jc w:val="center"/>
        </w:trPr>
        <w:tc>
          <w:tcPr>
            <w:tcW w:w="7364" w:type="dxa"/>
            <w:gridSpan w:val="5"/>
            <w:tcBorders>
              <w:top w:val="single" w:sz="4" w:space="0" w:color="auto"/>
            </w:tcBorders>
            <w:shd w:val="clear" w:color="auto" w:fill="auto"/>
            <w:noWrap/>
            <w:vAlign w:val="bottom"/>
            <w:hideMark/>
          </w:tcPr>
          <w:p w:rsidR="005A1D23" w:rsidRPr="0066291F" w:rsidRDefault="005A1D23" w:rsidP="0066291F">
            <w:pPr>
              <w:spacing w:after="0" w:line="240" w:lineRule="auto"/>
              <w:ind w:left="173"/>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 xml:space="preserve">Dependent Variabel: </w:t>
            </w:r>
            <w:r w:rsidRPr="0066291F">
              <w:rPr>
                <w:rFonts w:ascii="Times New Roman" w:eastAsia="Times New Roman" w:hAnsi="Times New Roman" w:cs="Times New Roman"/>
                <w:i/>
                <w:color w:val="000000"/>
                <w:sz w:val="20"/>
                <w:szCs w:val="20"/>
                <w:lang w:eastAsia="en-GB"/>
              </w:rPr>
              <w:t>VALUE</w:t>
            </w:r>
          </w:p>
        </w:tc>
      </w:tr>
      <w:tr w:rsidR="005A1D23" w:rsidRPr="0066291F" w:rsidTr="00B12EF7">
        <w:trPr>
          <w:trHeight w:val="80"/>
          <w:jc w:val="center"/>
        </w:trPr>
        <w:tc>
          <w:tcPr>
            <w:tcW w:w="7364" w:type="dxa"/>
            <w:gridSpan w:val="5"/>
            <w:shd w:val="clear" w:color="auto" w:fill="auto"/>
            <w:noWrap/>
            <w:vAlign w:val="bottom"/>
            <w:hideMark/>
          </w:tcPr>
          <w:p w:rsidR="005A1D23" w:rsidRPr="0066291F" w:rsidRDefault="005A1D23" w:rsidP="0066291F">
            <w:pPr>
              <w:spacing w:after="0" w:line="240" w:lineRule="auto"/>
              <w:ind w:left="173"/>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Method: Panel Least Squares</w:t>
            </w:r>
          </w:p>
        </w:tc>
      </w:tr>
      <w:tr w:rsidR="005A1D23" w:rsidRPr="0066291F" w:rsidTr="00B12EF7">
        <w:trPr>
          <w:trHeight w:val="80"/>
          <w:jc w:val="center"/>
        </w:trPr>
        <w:tc>
          <w:tcPr>
            <w:tcW w:w="7364" w:type="dxa"/>
            <w:gridSpan w:val="5"/>
            <w:shd w:val="clear" w:color="auto" w:fill="auto"/>
            <w:noWrap/>
            <w:vAlign w:val="bottom"/>
            <w:hideMark/>
          </w:tcPr>
          <w:p w:rsidR="005A1D23" w:rsidRPr="0066291F" w:rsidRDefault="005A1D23" w:rsidP="0066291F">
            <w:pPr>
              <w:spacing w:after="0" w:line="240" w:lineRule="auto"/>
              <w:ind w:left="173"/>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Sampel: 2012 2016</w:t>
            </w:r>
          </w:p>
        </w:tc>
      </w:tr>
      <w:tr w:rsidR="005A1D23" w:rsidRPr="0066291F" w:rsidTr="00B12EF7">
        <w:trPr>
          <w:trHeight w:val="80"/>
          <w:jc w:val="center"/>
        </w:trPr>
        <w:tc>
          <w:tcPr>
            <w:tcW w:w="7364" w:type="dxa"/>
            <w:gridSpan w:val="5"/>
            <w:shd w:val="clear" w:color="auto" w:fill="auto"/>
            <w:noWrap/>
            <w:vAlign w:val="bottom"/>
            <w:hideMark/>
          </w:tcPr>
          <w:p w:rsidR="005A1D23" w:rsidRPr="0066291F" w:rsidRDefault="005A1D23" w:rsidP="0066291F">
            <w:pPr>
              <w:spacing w:after="0" w:line="240" w:lineRule="auto"/>
              <w:ind w:left="173"/>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Periods included: 5</w:t>
            </w:r>
          </w:p>
        </w:tc>
      </w:tr>
      <w:tr w:rsidR="005A1D23" w:rsidRPr="0066291F" w:rsidTr="00B12EF7">
        <w:trPr>
          <w:trHeight w:val="80"/>
          <w:jc w:val="center"/>
        </w:trPr>
        <w:tc>
          <w:tcPr>
            <w:tcW w:w="7364" w:type="dxa"/>
            <w:gridSpan w:val="5"/>
            <w:shd w:val="clear" w:color="auto" w:fill="auto"/>
            <w:noWrap/>
            <w:vAlign w:val="bottom"/>
            <w:hideMark/>
          </w:tcPr>
          <w:p w:rsidR="005A1D23" w:rsidRPr="0066291F" w:rsidRDefault="005A1D23" w:rsidP="0066291F">
            <w:pPr>
              <w:spacing w:after="0" w:line="240" w:lineRule="auto"/>
              <w:ind w:left="173"/>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Cross-sections included: 20</w:t>
            </w:r>
          </w:p>
        </w:tc>
      </w:tr>
      <w:tr w:rsidR="005A1D23" w:rsidRPr="0066291F" w:rsidTr="00B12EF7">
        <w:trPr>
          <w:trHeight w:val="90"/>
          <w:jc w:val="center"/>
        </w:trPr>
        <w:tc>
          <w:tcPr>
            <w:tcW w:w="7364" w:type="dxa"/>
            <w:gridSpan w:val="5"/>
            <w:shd w:val="clear" w:color="auto" w:fill="auto"/>
            <w:noWrap/>
            <w:vAlign w:val="bottom"/>
            <w:hideMark/>
          </w:tcPr>
          <w:p w:rsidR="005A1D23" w:rsidRPr="0066291F" w:rsidRDefault="005A1D23" w:rsidP="0066291F">
            <w:pPr>
              <w:spacing w:after="0" w:line="240" w:lineRule="auto"/>
              <w:ind w:left="173"/>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Total panel (unbalanced) observations: 89</w:t>
            </w:r>
          </w:p>
        </w:tc>
      </w:tr>
      <w:tr w:rsidR="005A1D23" w:rsidRPr="0066291F" w:rsidTr="008D0A3A">
        <w:trPr>
          <w:trHeight w:val="300"/>
          <w:jc w:val="center"/>
        </w:trPr>
        <w:tc>
          <w:tcPr>
            <w:tcW w:w="1929" w:type="dxa"/>
            <w:tcBorders>
              <w:top w:val="single" w:sz="4" w:space="0" w:color="auto"/>
              <w:bottom w:val="single" w:sz="4" w:space="0" w:color="auto"/>
            </w:tcBorders>
            <w:shd w:val="clear" w:color="auto" w:fill="D9D9D9" w:themeFill="background1" w:themeFillShade="D9"/>
            <w:noWrap/>
            <w:vAlign w:val="bottom"/>
            <w:hideMark/>
          </w:tcPr>
          <w:p w:rsidR="005A1D23" w:rsidRPr="0066291F" w:rsidRDefault="005A1D23" w:rsidP="0066291F">
            <w:pPr>
              <w:spacing w:after="0" w:line="240" w:lineRule="auto"/>
              <w:ind w:left="173"/>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Variabel</w:t>
            </w:r>
          </w:p>
        </w:tc>
        <w:tc>
          <w:tcPr>
            <w:tcW w:w="1559" w:type="dxa"/>
            <w:tcBorders>
              <w:top w:val="single" w:sz="4" w:space="0" w:color="auto"/>
              <w:bottom w:val="single" w:sz="4" w:space="0" w:color="auto"/>
            </w:tcBorders>
            <w:shd w:val="clear" w:color="auto" w:fill="D9D9D9" w:themeFill="background1" w:themeFillShade="D9"/>
            <w:noWrap/>
            <w:vAlign w:val="bottom"/>
            <w:hideMark/>
          </w:tcPr>
          <w:p w:rsidR="005A1D23" w:rsidRPr="0066291F" w:rsidRDefault="005A1D23" w:rsidP="0066291F">
            <w:pPr>
              <w:spacing w:after="0" w:line="240" w:lineRule="auto"/>
              <w:ind w:left="173"/>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Coefficient</w:t>
            </w:r>
          </w:p>
        </w:tc>
        <w:tc>
          <w:tcPr>
            <w:tcW w:w="1371" w:type="dxa"/>
            <w:tcBorders>
              <w:top w:val="single" w:sz="4" w:space="0" w:color="auto"/>
              <w:bottom w:val="single" w:sz="4" w:space="0" w:color="auto"/>
            </w:tcBorders>
            <w:shd w:val="clear" w:color="auto" w:fill="D9D9D9" w:themeFill="background1" w:themeFillShade="D9"/>
            <w:noWrap/>
            <w:vAlign w:val="bottom"/>
            <w:hideMark/>
          </w:tcPr>
          <w:p w:rsidR="005A1D23" w:rsidRPr="0066291F" w:rsidRDefault="005A1D23" w:rsidP="0066291F">
            <w:pPr>
              <w:spacing w:after="0" w:line="240" w:lineRule="auto"/>
              <w:ind w:left="173"/>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Std. Error</w:t>
            </w:r>
          </w:p>
        </w:tc>
        <w:tc>
          <w:tcPr>
            <w:tcW w:w="1456" w:type="dxa"/>
            <w:tcBorders>
              <w:top w:val="single" w:sz="4" w:space="0" w:color="auto"/>
              <w:bottom w:val="single" w:sz="4" w:space="0" w:color="auto"/>
            </w:tcBorders>
            <w:shd w:val="clear" w:color="auto" w:fill="D9D9D9" w:themeFill="background1" w:themeFillShade="D9"/>
            <w:noWrap/>
            <w:vAlign w:val="bottom"/>
            <w:hideMark/>
          </w:tcPr>
          <w:p w:rsidR="005A1D23" w:rsidRPr="0066291F" w:rsidRDefault="005A1D23" w:rsidP="0066291F">
            <w:pPr>
              <w:spacing w:after="0" w:line="240" w:lineRule="auto"/>
              <w:ind w:left="173"/>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t-Statistic</w:t>
            </w:r>
          </w:p>
        </w:tc>
        <w:tc>
          <w:tcPr>
            <w:tcW w:w="1049" w:type="dxa"/>
            <w:tcBorders>
              <w:top w:val="single" w:sz="4" w:space="0" w:color="auto"/>
              <w:bottom w:val="single" w:sz="4" w:space="0" w:color="auto"/>
            </w:tcBorders>
            <w:shd w:val="clear" w:color="auto" w:fill="D9D9D9" w:themeFill="background1" w:themeFillShade="D9"/>
            <w:noWrap/>
            <w:vAlign w:val="bottom"/>
            <w:hideMark/>
          </w:tcPr>
          <w:p w:rsidR="005A1D23" w:rsidRPr="0066291F" w:rsidRDefault="005A1D23" w:rsidP="0066291F">
            <w:pPr>
              <w:spacing w:after="0" w:line="240" w:lineRule="auto"/>
              <w:ind w:left="173"/>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Prob.  </w:t>
            </w:r>
          </w:p>
        </w:tc>
      </w:tr>
      <w:tr w:rsidR="005A1D23" w:rsidRPr="0066291F" w:rsidTr="0066291F">
        <w:trPr>
          <w:trHeight w:val="107"/>
          <w:jc w:val="center"/>
        </w:trPr>
        <w:tc>
          <w:tcPr>
            <w:tcW w:w="1929" w:type="dxa"/>
            <w:tcBorders>
              <w:top w:val="single" w:sz="4" w:space="0" w:color="auto"/>
            </w:tcBorders>
            <w:shd w:val="clear" w:color="auto" w:fill="auto"/>
            <w:noWrap/>
            <w:vAlign w:val="bottom"/>
            <w:hideMark/>
          </w:tcPr>
          <w:p w:rsidR="005A1D23" w:rsidRPr="0066291F" w:rsidRDefault="005A1D23" w:rsidP="0066291F">
            <w:pPr>
              <w:spacing w:after="0" w:line="240" w:lineRule="auto"/>
              <w:ind w:left="173"/>
              <w:jc w:val="center"/>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C</w:t>
            </w:r>
          </w:p>
        </w:tc>
        <w:tc>
          <w:tcPr>
            <w:tcW w:w="1559" w:type="dxa"/>
            <w:tcBorders>
              <w:top w:val="single" w:sz="4" w:space="0" w:color="auto"/>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77.44896</w:t>
            </w:r>
          </w:p>
        </w:tc>
        <w:tc>
          <w:tcPr>
            <w:tcW w:w="1371" w:type="dxa"/>
            <w:tcBorders>
              <w:top w:val="single" w:sz="4" w:space="0" w:color="auto"/>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17.731</w:t>
            </w:r>
          </w:p>
        </w:tc>
        <w:tc>
          <w:tcPr>
            <w:tcW w:w="1456" w:type="dxa"/>
            <w:tcBorders>
              <w:top w:val="single" w:sz="4" w:space="0" w:color="auto"/>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4.367999</w:t>
            </w:r>
          </w:p>
        </w:tc>
        <w:tc>
          <w:tcPr>
            <w:tcW w:w="1049" w:type="dxa"/>
            <w:tcBorders>
              <w:top w:val="single" w:sz="4" w:space="0" w:color="auto"/>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0.0000</w:t>
            </w:r>
          </w:p>
        </w:tc>
      </w:tr>
      <w:tr w:rsidR="005A1D23" w:rsidRPr="0066291F" w:rsidTr="0066291F">
        <w:trPr>
          <w:trHeight w:val="80"/>
          <w:jc w:val="center"/>
        </w:trPr>
        <w:tc>
          <w:tcPr>
            <w:tcW w:w="1929" w:type="dxa"/>
            <w:tcBorders>
              <w:top w:val="nil"/>
            </w:tcBorders>
            <w:shd w:val="clear" w:color="auto" w:fill="auto"/>
            <w:noWrap/>
            <w:vAlign w:val="bottom"/>
            <w:hideMark/>
          </w:tcPr>
          <w:p w:rsidR="005A1D23" w:rsidRPr="0066291F" w:rsidRDefault="005A1D23" w:rsidP="0066291F">
            <w:pPr>
              <w:spacing w:after="0" w:line="240" w:lineRule="auto"/>
              <w:ind w:left="173"/>
              <w:jc w:val="center"/>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DACC</w:t>
            </w:r>
          </w:p>
        </w:tc>
        <w:tc>
          <w:tcPr>
            <w:tcW w:w="1559" w:type="dxa"/>
            <w:tcBorders>
              <w:top w:val="nil"/>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-17.15365</w:t>
            </w:r>
          </w:p>
        </w:tc>
        <w:tc>
          <w:tcPr>
            <w:tcW w:w="1371" w:type="dxa"/>
            <w:tcBorders>
              <w:top w:val="nil"/>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7.02864</w:t>
            </w:r>
          </w:p>
        </w:tc>
        <w:tc>
          <w:tcPr>
            <w:tcW w:w="1456" w:type="dxa"/>
            <w:tcBorders>
              <w:top w:val="nil"/>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-2.440537</w:t>
            </w:r>
          </w:p>
        </w:tc>
        <w:tc>
          <w:tcPr>
            <w:tcW w:w="1049" w:type="dxa"/>
            <w:tcBorders>
              <w:top w:val="nil"/>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0.0168</w:t>
            </w:r>
          </w:p>
        </w:tc>
      </w:tr>
      <w:tr w:rsidR="005A1D23" w:rsidRPr="0066291F" w:rsidTr="0066291F">
        <w:trPr>
          <w:trHeight w:val="108"/>
          <w:jc w:val="center"/>
        </w:trPr>
        <w:tc>
          <w:tcPr>
            <w:tcW w:w="1929" w:type="dxa"/>
            <w:tcBorders>
              <w:top w:val="nil"/>
            </w:tcBorders>
            <w:shd w:val="clear" w:color="auto" w:fill="auto"/>
            <w:noWrap/>
            <w:vAlign w:val="bottom"/>
            <w:hideMark/>
          </w:tcPr>
          <w:p w:rsidR="005A1D23" w:rsidRPr="0066291F" w:rsidRDefault="005A1D23" w:rsidP="0066291F">
            <w:pPr>
              <w:spacing w:after="0" w:line="240" w:lineRule="auto"/>
              <w:ind w:left="173"/>
              <w:jc w:val="center"/>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LEV</w:t>
            </w:r>
          </w:p>
        </w:tc>
        <w:tc>
          <w:tcPr>
            <w:tcW w:w="1559" w:type="dxa"/>
            <w:tcBorders>
              <w:top w:val="nil"/>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14.21405</w:t>
            </w:r>
          </w:p>
        </w:tc>
        <w:tc>
          <w:tcPr>
            <w:tcW w:w="1371" w:type="dxa"/>
            <w:tcBorders>
              <w:top w:val="nil"/>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3.195525</w:t>
            </w:r>
          </w:p>
        </w:tc>
        <w:tc>
          <w:tcPr>
            <w:tcW w:w="1456" w:type="dxa"/>
            <w:tcBorders>
              <w:top w:val="nil"/>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4.448109</w:t>
            </w:r>
          </w:p>
        </w:tc>
        <w:tc>
          <w:tcPr>
            <w:tcW w:w="1049" w:type="dxa"/>
            <w:tcBorders>
              <w:top w:val="nil"/>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0.0000</w:t>
            </w:r>
          </w:p>
        </w:tc>
      </w:tr>
      <w:tr w:rsidR="005A1D23" w:rsidRPr="0066291F" w:rsidTr="0066291F">
        <w:trPr>
          <w:trHeight w:val="80"/>
          <w:jc w:val="center"/>
        </w:trPr>
        <w:tc>
          <w:tcPr>
            <w:tcW w:w="1929" w:type="dxa"/>
            <w:tcBorders>
              <w:top w:val="nil"/>
            </w:tcBorders>
            <w:shd w:val="clear" w:color="auto" w:fill="auto"/>
            <w:noWrap/>
            <w:vAlign w:val="bottom"/>
            <w:hideMark/>
          </w:tcPr>
          <w:p w:rsidR="005A1D23" w:rsidRPr="0066291F" w:rsidRDefault="005A1D23" w:rsidP="0066291F">
            <w:pPr>
              <w:spacing w:after="0" w:line="240" w:lineRule="auto"/>
              <w:ind w:left="173"/>
              <w:jc w:val="center"/>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PROFIT</w:t>
            </w:r>
          </w:p>
        </w:tc>
        <w:tc>
          <w:tcPr>
            <w:tcW w:w="1559" w:type="dxa"/>
            <w:tcBorders>
              <w:top w:val="nil"/>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35.33027</w:t>
            </w:r>
          </w:p>
        </w:tc>
        <w:tc>
          <w:tcPr>
            <w:tcW w:w="1371" w:type="dxa"/>
            <w:tcBorders>
              <w:top w:val="nil"/>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7.838384</w:t>
            </w:r>
          </w:p>
        </w:tc>
        <w:tc>
          <w:tcPr>
            <w:tcW w:w="1456" w:type="dxa"/>
            <w:tcBorders>
              <w:top w:val="nil"/>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4.507341</w:t>
            </w:r>
          </w:p>
        </w:tc>
        <w:tc>
          <w:tcPr>
            <w:tcW w:w="1049" w:type="dxa"/>
            <w:tcBorders>
              <w:top w:val="nil"/>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0.0000</w:t>
            </w:r>
          </w:p>
        </w:tc>
      </w:tr>
      <w:tr w:rsidR="005A1D23" w:rsidRPr="0066291F" w:rsidTr="0066291F">
        <w:trPr>
          <w:trHeight w:val="80"/>
          <w:jc w:val="center"/>
        </w:trPr>
        <w:tc>
          <w:tcPr>
            <w:tcW w:w="1929" w:type="dxa"/>
            <w:tcBorders>
              <w:top w:val="nil"/>
            </w:tcBorders>
            <w:shd w:val="clear" w:color="auto" w:fill="auto"/>
            <w:noWrap/>
            <w:vAlign w:val="bottom"/>
            <w:hideMark/>
          </w:tcPr>
          <w:p w:rsidR="005A1D23" w:rsidRPr="0066291F" w:rsidRDefault="005A1D23" w:rsidP="0066291F">
            <w:pPr>
              <w:spacing w:after="0" w:line="240" w:lineRule="auto"/>
              <w:ind w:left="173"/>
              <w:jc w:val="center"/>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SIZE</w:t>
            </w:r>
          </w:p>
        </w:tc>
        <w:tc>
          <w:tcPr>
            <w:tcW w:w="1559" w:type="dxa"/>
            <w:tcBorders>
              <w:top w:val="nil"/>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-2.708382</w:t>
            </w:r>
          </w:p>
        </w:tc>
        <w:tc>
          <w:tcPr>
            <w:tcW w:w="1371" w:type="dxa"/>
            <w:tcBorders>
              <w:top w:val="nil"/>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0.714848</w:t>
            </w:r>
          </w:p>
        </w:tc>
        <w:tc>
          <w:tcPr>
            <w:tcW w:w="1456" w:type="dxa"/>
            <w:tcBorders>
              <w:top w:val="nil"/>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-3.788751</w:t>
            </w:r>
          </w:p>
        </w:tc>
        <w:tc>
          <w:tcPr>
            <w:tcW w:w="1049" w:type="dxa"/>
            <w:tcBorders>
              <w:top w:val="nil"/>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0.0003</w:t>
            </w:r>
          </w:p>
        </w:tc>
      </w:tr>
      <w:tr w:rsidR="005A1D23" w:rsidRPr="0066291F" w:rsidTr="0066291F">
        <w:trPr>
          <w:trHeight w:val="135"/>
          <w:jc w:val="center"/>
        </w:trPr>
        <w:tc>
          <w:tcPr>
            <w:tcW w:w="1929" w:type="dxa"/>
            <w:tcBorders>
              <w:top w:val="nil"/>
              <w:bottom w:val="single" w:sz="4" w:space="0" w:color="auto"/>
            </w:tcBorders>
            <w:shd w:val="clear" w:color="auto" w:fill="auto"/>
            <w:noWrap/>
            <w:vAlign w:val="bottom"/>
            <w:hideMark/>
          </w:tcPr>
          <w:p w:rsidR="005A1D23" w:rsidRPr="0066291F" w:rsidRDefault="005A1D23" w:rsidP="0066291F">
            <w:pPr>
              <w:spacing w:after="0" w:line="240" w:lineRule="auto"/>
              <w:ind w:left="173"/>
              <w:jc w:val="center"/>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MGOWN</w:t>
            </w:r>
          </w:p>
        </w:tc>
        <w:tc>
          <w:tcPr>
            <w:tcW w:w="1559" w:type="dxa"/>
            <w:tcBorders>
              <w:top w:val="nil"/>
              <w:bottom w:val="single" w:sz="4" w:space="0" w:color="auto"/>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-5.833593</w:t>
            </w:r>
          </w:p>
        </w:tc>
        <w:tc>
          <w:tcPr>
            <w:tcW w:w="1371" w:type="dxa"/>
            <w:tcBorders>
              <w:top w:val="nil"/>
              <w:bottom w:val="single" w:sz="4" w:space="0" w:color="auto"/>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5.918311</w:t>
            </w:r>
          </w:p>
        </w:tc>
        <w:tc>
          <w:tcPr>
            <w:tcW w:w="1456" w:type="dxa"/>
            <w:tcBorders>
              <w:top w:val="nil"/>
              <w:bottom w:val="single" w:sz="4" w:space="0" w:color="auto"/>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-0.985686</w:t>
            </w:r>
          </w:p>
        </w:tc>
        <w:tc>
          <w:tcPr>
            <w:tcW w:w="1049" w:type="dxa"/>
            <w:tcBorders>
              <w:top w:val="nil"/>
              <w:bottom w:val="single" w:sz="4" w:space="0" w:color="auto"/>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0.3272</w:t>
            </w:r>
          </w:p>
        </w:tc>
      </w:tr>
      <w:tr w:rsidR="005A1D23" w:rsidRPr="0066291F" w:rsidTr="0066291F">
        <w:trPr>
          <w:trHeight w:val="70"/>
          <w:jc w:val="center"/>
        </w:trPr>
        <w:tc>
          <w:tcPr>
            <w:tcW w:w="3488" w:type="dxa"/>
            <w:gridSpan w:val="2"/>
            <w:shd w:val="clear" w:color="auto" w:fill="auto"/>
            <w:noWrap/>
            <w:vAlign w:val="bottom"/>
          </w:tcPr>
          <w:p w:rsidR="005A1D23" w:rsidRPr="0066291F" w:rsidRDefault="005A1D23" w:rsidP="0066291F">
            <w:pPr>
              <w:spacing w:after="0" w:line="240" w:lineRule="auto"/>
              <w:ind w:left="173"/>
              <w:rPr>
                <w:rFonts w:ascii="Times New Roman" w:eastAsia="Times New Roman" w:hAnsi="Times New Roman" w:cs="Times New Roman"/>
                <w:color w:val="000000"/>
                <w:sz w:val="20"/>
                <w:szCs w:val="20"/>
                <w:lang w:eastAsia="en-GB"/>
              </w:rPr>
            </w:pPr>
            <w:r w:rsidRPr="0066291F">
              <w:rPr>
                <w:rFonts w:ascii="Times New Roman" w:hAnsi="Times New Roman" w:cs="Times New Roman"/>
                <w:color w:val="000000"/>
                <w:sz w:val="20"/>
                <w:szCs w:val="20"/>
              </w:rPr>
              <w:t>R-squared</w:t>
            </w:r>
          </w:p>
        </w:tc>
        <w:tc>
          <w:tcPr>
            <w:tcW w:w="3876" w:type="dxa"/>
            <w:gridSpan w:val="3"/>
            <w:shd w:val="clear" w:color="auto" w:fill="auto"/>
            <w:noWrap/>
            <w:vAlign w:val="bottom"/>
          </w:tcPr>
          <w:p w:rsidR="005A1D23" w:rsidRPr="0066291F" w:rsidRDefault="005A1D23" w:rsidP="0066291F">
            <w:pPr>
              <w:spacing w:after="0" w:line="240" w:lineRule="auto"/>
              <w:ind w:left="173"/>
              <w:rPr>
                <w:rFonts w:ascii="Times New Roman" w:eastAsia="Times New Roman" w:hAnsi="Times New Roman" w:cs="Times New Roman"/>
                <w:color w:val="000000"/>
                <w:sz w:val="20"/>
                <w:szCs w:val="20"/>
                <w:lang w:eastAsia="en-GB"/>
              </w:rPr>
            </w:pPr>
            <w:r w:rsidRPr="0066291F">
              <w:rPr>
                <w:rFonts w:ascii="Times New Roman" w:hAnsi="Times New Roman" w:cs="Times New Roman"/>
                <w:color w:val="000000"/>
                <w:sz w:val="20"/>
                <w:szCs w:val="20"/>
              </w:rPr>
              <w:t>0,518568</w:t>
            </w:r>
          </w:p>
        </w:tc>
      </w:tr>
      <w:tr w:rsidR="005A1D23" w:rsidRPr="0066291F" w:rsidTr="0066291F">
        <w:trPr>
          <w:trHeight w:val="108"/>
          <w:jc w:val="center"/>
        </w:trPr>
        <w:tc>
          <w:tcPr>
            <w:tcW w:w="3488" w:type="dxa"/>
            <w:gridSpan w:val="2"/>
            <w:shd w:val="clear" w:color="auto" w:fill="auto"/>
            <w:noWrap/>
            <w:vAlign w:val="bottom"/>
          </w:tcPr>
          <w:p w:rsidR="005A1D23" w:rsidRPr="0066291F" w:rsidRDefault="005A1D23" w:rsidP="0066291F">
            <w:pPr>
              <w:spacing w:after="0" w:line="240" w:lineRule="auto"/>
              <w:ind w:left="173"/>
              <w:rPr>
                <w:rFonts w:ascii="Times New Roman" w:eastAsia="Times New Roman" w:hAnsi="Times New Roman" w:cs="Times New Roman"/>
                <w:color w:val="000000"/>
                <w:sz w:val="20"/>
                <w:szCs w:val="20"/>
                <w:lang w:eastAsia="en-GB"/>
              </w:rPr>
            </w:pPr>
            <w:r w:rsidRPr="0066291F">
              <w:rPr>
                <w:rFonts w:ascii="Times New Roman" w:hAnsi="Times New Roman" w:cs="Times New Roman"/>
                <w:color w:val="000000"/>
                <w:sz w:val="20"/>
                <w:szCs w:val="20"/>
              </w:rPr>
              <w:t>Adjusted R</w:t>
            </w:r>
            <w:r w:rsidRPr="0066291F">
              <w:rPr>
                <w:rFonts w:ascii="Times New Roman" w:hAnsi="Times New Roman" w:cs="Times New Roman"/>
                <w:color w:val="000000"/>
                <w:sz w:val="20"/>
                <w:szCs w:val="20"/>
                <w:vertAlign w:val="superscript"/>
              </w:rPr>
              <w:t>2</w:t>
            </w:r>
          </w:p>
        </w:tc>
        <w:tc>
          <w:tcPr>
            <w:tcW w:w="3876" w:type="dxa"/>
            <w:gridSpan w:val="3"/>
            <w:shd w:val="clear" w:color="auto" w:fill="auto"/>
            <w:noWrap/>
            <w:vAlign w:val="bottom"/>
          </w:tcPr>
          <w:p w:rsidR="005A1D23" w:rsidRPr="0066291F" w:rsidRDefault="005A1D23" w:rsidP="0066291F">
            <w:pPr>
              <w:spacing w:after="0" w:line="240" w:lineRule="auto"/>
              <w:ind w:left="173"/>
              <w:rPr>
                <w:rFonts w:ascii="Times New Roman" w:eastAsia="Times New Roman" w:hAnsi="Times New Roman" w:cs="Times New Roman"/>
                <w:color w:val="000000"/>
                <w:sz w:val="20"/>
                <w:szCs w:val="20"/>
                <w:lang w:eastAsia="en-GB"/>
              </w:rPr>
            </w:pPr>
            <w:r w:rsidRPr="0066291F">
              <w:rPr>
                <w:rFonts w:ascii="Times New Roman" w:hAnsi="Times New Roman" w:cs="Times New Roman"/>
                <w:color w:val="000000"/>
                <w:sz w:val="20"/>
                <w:szCs w:val="20"/>
              </w:rPr>
              <w:t>0,489567</w:t>
            </w:r>
          </w:p>
        </w:tc>
      </w:tr>
      <w:tr w:rsidR="005A1D23" w:rsidRPr="0066291F" w:rsidTr="0066291F">
        <w:trPr>
          <w:trHeight w:val="80"/>
          <w:jc w:val="center"/>
        </w:trPr>
        <w:tc>
          <w:tcPr>
            <w:tcW w:w="3488" w:type="dxa"/>
            <w:gridSpan w:val="2"/>
            <w:shd w:val="clear" w:color="auto" w:fill="auto"/>
            <w:noWrap/>
            <w:vAlign w:val="bottom"/>
          </w:tcPr>
          <w:p w:rsidR="005A1D23" w:rsidRPr="0066291F" w:rsidRDefault="005A1D23" w:rsidP="0066291F">
            <w:pPr>
              <w:spacing w:after="0" w:line="240" w:lineRule="auto"/>
              <w:ind w:left="173"/>
              <w:rPr>
                <w:rFonts w:ascii="Times New Roman" w:eastAsia="Times New Roman" w:hAnsi="Times New Roman" w:cs="Times New Roman"/>
                <w:color w:val="000000"/>
                <w:sz w:val="20"/>
                <w:szCs w:val="20"/>
                <w:lang w:eastAsia="en-GB"/>
              </w:rPr>
            </w:pPr>
            <w:r w:rsidRPr="0066291F">
              <w:rPr>
                <w:rFonts w:ascii="Times New Roman" w:hAnsi="Times New Roman" w:cs="Times New Roman"/>
                <w:color w:val="000000"/>
                <w:sz w:val="20"/>
                <w:szCs w:val="20"/>
              </w:rPr>
              <w:t>F-statistic</w:t>
            </w:r>
          </w:p>
        </w:tc>
        <w:tc>
          <w:tcPr>
            <w:tcW w:w="3876" w:type="dxa"/>
            <w:gridSpan w:val="3"/>
            <w:shd w:val="clear" w:color="auto" w:fill="auto"/>
            <w:noWrap/>
            <w:vAlign w:val="bottom"/>
          </w:tcPr>
          <w:p w:rsidR="005A1D23" w:rsidRPr="0066291F" w:rsidRDefault="005A1D23" w:rsidP="0066291F">
            <w:pPr>
              <w:spacing w:after="0" w:line="240" w:lineRule="auto"/>
              <w:ind w:left="173"/>
              <w:rPr>
                <w:rFonts w:ascii="Times New Roman" w:eastAsia="Times New Roman" w:hAnsi="Times New Roman" w:cs="Times New Roman"/>
                <w:color w:val="000000"/>
                <w:sz w:val="20"/>
                <w:szCs w:val="20"/>
                <w:lang w:eastAsia="en-GB"/>
              </w:rPr>
            </w:pPr>
            <w:r w:rsidRPr="0066291F">
              <w:rPr>
                <w:rFonts w:ascii="Times New Roman" w:hAnsi="Times New Roman" w:cs="Times New Roman"/>
                <w:color w:val="000000"/>
                <w:sz w:val="20"/>
                <w:szCs w:val="20"/>
              </w:rPr>
              <w:t>17,8805</w:t>
            </w:r>
          </w:p>
        </w:tc>
      </w:tr>
      <w:tr w:rsidR="005A1D23" w:rsidRPr="0066291F" w:rsidTr="0066291F">
        <w:trPr>
          <w:trHeight w:val="80"/>
          <w:jc w:val="center"/>
        </w:trPr>
        <w:tc>
          <w:tcPr>
            <w:tcW w:w="3488" w:type="dxa"/>
            <w:gridSpan w:val="2"/>
            <w:shd w:val="clear" w:color="auto" w:fill="auto"/>
            <w:noWrap/>
            <w:vAlign w:val="bottom"/>
          </w:tcPr>
          <w:p w:rsidR="005A1D23" w:rsidRPr="0066291F" w:rsidRDefault="005A1D23" w:rsidP="0066291F">
            <w:pPr>
              <w:spacing w:after="0" w:line="240" w:lineRule="auto"/>
              <w:ind w:left="173"/>
              <w:rPr>
                <w:rFonts w:ascii="Times New Roman" w:eastAsia="Times New Roman" w:hAnsi="Times New Roman" w:cs="Times New Roman"/>
                <w:color w:val="000000"/>
                <w:sz w:val="20"/>
                <w:szCs w:val="20"/>
                <w:lang w:eastAsia="en-GB"/>
              </w:rPr>
            </w:pPr>
            <w:r w:rsidRPr="0066291F">
              <w:rPr>
                <w:rFonts w:ascii="Times New Roman" w:hAnsi="Times New Roman" w:cs="Times New Roman"/>
                <w:color w:val="000000"/>
                <w:sz w:val="20"/>
                <w:szCs w:val="20"/>
              </w:rPr>
              <w:t>Prob(F-statistic)</w:t>
            </w:r>
          </w:p>
        </w:tc>
        <w:tc>
          <w:tcPr>
            <w:tcW w:w="3876" w:type="dxa"/>
            <w:gridSpan w:val="3"/>
            <w:shd w:val="clear" w:color="auto" w:fill="auto"/>
            <w:noWrap/>
            <w:vAlign w:val="bottom"/>
          </w:tcPr>
          <w:p w:rsidR="005A1D23" w:rsidRPr="0066291F" w:rsidRDefault="005A1D23" w:rsidP="0066291F">
            <w:pPr>
              <w:spacing w:after="0" w:line="240" w:lineRule="auto"/>
              <w:ind w:left="173"/>
              <w:rPr>
                <w:rFonts w:ascii="Times New Roman" w:eastAsia="Times New Roman" w:hAnsi="Times New Roman" w:cs="Times New Roman"/>
                <w:color w:val="000000"/>
                <w:sz w:val="20"/>
                <w:szCs w:val="20"/>
                <w:lang w:eastAsia="en-GB"/>
              </w:rPr>
            </w:pPr>
            <w:r w:rsidRPr="0066291F">
              <w:rPr>
                <w:rFonts w:ascii="Times New Roman" w:hAnsi="Times New Roman" w:cs="Times New Roman"/>
                <w:color w:val="000000"/>
                <w:sz w:val="20"/>
                <w:szCs w:val="20"/>
              </w:rPr>
              <w:t>0,0000</w:t>
            </w:r>
          </w:p>
        </w:tc>
      </w:tr>
      <w:tr w:rsidR="005A1D23" w:rsidRPr="0066291F" w:rsidTr="0066291F">
        <w:trPr>
          <w:trHeight w:val="80"/>
          <w:jc w:val="center"/>
        </w:trPr>
        <w:tc>
          <w:tcPr>
            <w:tcW w:w="3488" w:type="dxa"/>
            <w:gridSpan w:val="2"/>
            <w:tcBorders>
              <w:bottom w:val="single" w:sz="4" w:space="0" w:color="auto"/>
            </w:tcBorders>
            <w:shd w:val="clear" w:color="auto" w:fill="auto"/>
            <w:noWrap/>
            <w:vAlign w:val="bottom"/>
          </w:tcPr>
          <w:p w:rsidR="005A1D23" w:rsidRPr="0066291F" w:rsidRDefault="005A1D23" w:rsidP="0066291F">
            <w:pPr>
              <w:spacing w:after="0" w:line="240" w:lineRule="auto"/>
              <w:ind w:left="173"/>
              <w:rPr>
                <w:rFonts w:ascii="Times New Roman" w:hAnsi="Times New Roman" w:cs="Times New Roman"/>
                <w:color w:val="000000"/>
                <w:sz w:val="20"/>
                <w:szCs w:val="20"/>
              </w:rPr>
            </w:pPr>
            <w:r w:rsidRPr="0066291F">
              <w:rPr>
                <w:rFonts w:ascii="Times New Roman" w:hAnsi="Times New Roman" w:cs="Times New Roman"/>
                <w:color w:val="000000"/>
                <w:sz w:val="20"/>
                <w:szCs w:val="20"/>
              </w:rPr>
              <w:t>Durbin Watson stat</w:t>
            </w:r>
          </w:p>
        </w:tc>
        <w:tc>
          <w:tcPr>
            <w:tcW w:w="3876" w:type="dxa"/>
            <w:gridSpan w:val="3"/>
            <w:tcBorders>
              <w:bottom w:val="single" w:sz="4" w:space="0" w:color="auto"/>
            </w:tcBorders>
            <w:shd w:val="clear" w:color="auto" w:fill="auto"/>
            <w:noWrap/>
            <w:vAlign w:val="bottom"/>
          </w:tcPr>
          <w:p w:rsidR="005A1D23" w:rsidRPr="0066291F" w:rsidRDefault="005A1D23" w:rsidP="0066291F">
            <w:pPr>
              <w:spacing w:after="0" w:line="240" w:lineRule="auto"/>
              <w:ind w:left="173"/>
              <w:rPr>
                <w:rFonts w:ascii="Times New Roman" w:hAnsi="Times New Roman" w:cs="Times New Roman"/>
                <w:color w:val="000000"/>
                <w:sz w:val="20"/>
                <w:szCs w:val="20"/>
              </w:rPr>
            </w:pPr>
            <w:r w:rsidRPr="0066291F">
              <w:rPr>
                <w:rFonts w:ascii="Times New Roman" w:hAnsi="Times New Roman" w:cs="Times New Roman"/>
                <w:color w:val="000000"/>
                <w:sz w:val="20"/>
                <w:szCs w:val="20"/>
              </w:rPr>
              <w:t>1,850423</w:t>
            </w:r>
          </w:p>
        </w:tc>
      </w:tr>
    </w:tbl>
    <w:p w:rsidR="005A1D23" w:rsidRPr="0066291F" w:rsidRDefault="005A1D23" w:rsidP="0066291F">
      <w:pPr>
        <w:pStyle w:val="ListParagraph"/>
        <w:spacing w:after="0" w:line="240" w:lineRule="auto"/>
        <w:ind w:left="-284" w:firstLine="1094"/>
        <w:rPr>
          <w:rFonts w:ascii="Times New Roman" w:hAnsi="Times New Roman" w:cs="Times New Roman"/>
          <w:sz w:val="20"/>
          <w:szCs w:val="20"/>
          <w:lang w:val="id-ID"/>
        </w:rPr>
      </w:pPr>
      <w:r w:rsidRPr="0066291F">
        <w:rPr>
          <w:rFonts w:ascii="Times New Roman" w:hAnsi="Times New Roman" w:cs="Times New Roman"/>
          <w:sz w:val="20"/>
          <w:szCs w:val="20"/>
          <w:lang w:val="id-ID"/>
        </w:rPr>
        <w:t>(Sumber : Olahan penulis)</w:t>
      </w:r>
      <w:r w:rsidRPr="0066291F">
        <w:rPr>
          <w:rFonts w:ascii="Times New Roman" w:hAnsi="Times New Roman" w:cs="Times New Roman"/>
          <w:sz w:val="20"/>
          <w:szCs w:val="20"/>
          <w:lang w:val="id-ID"/>
        </w:rPr>
        <w:tab/>
      </w:r>
    </w:p>
    <w:p w:rsidR="005A1D23" w:rsidRPr="00B7348B" w:rsidRDefault="005A1D23" w:rsidP="00454CAC">
      <w:pPr>
        <w:pStyle w:val="ListParagraph"/>
        <w:spacing w:after="0" w:line="240" w:lineRule="auto"/>
        <w:ind w:left="-284" w:firstLine="720"/>
        <w:rPr>
          <w:rFonts w:ascii="Times New Roman" w:hAnsi="Times New Roman" w:cs="Times New Roman"/>
          <w:sz w:val="24"/>
          <w:szCs w:val="24"/>
          <w:lang w:val="id-ID"/>
        </w:rPr>
        <w:sectPr w:rsidR="005A1D23" w:rsidRPr="00B7348B" w:rsidSect="00012EBD">
          <w:type w:val="continuous"/>
          <w:pgSz w:w="11906" w:h="16838"/>
          <w:pgMar w:top="1440" w:right="1440" w:bottom="1440" w:left="1440" w:header="708" w:footer="708" w:gutter="0"/>
          <w:cols w:space="708"/>
          <w:docGrid w:linePitch="360"/>
        </w:sectPr>
      </w:pPr>
    </w:p>
    <w:p w:rsidR="00BC6328" w:rsidRDefault="00BC6328" w:rsidP="008D0A3A">
      <w:pPr>
        <w:pStyle w:val="ListParagraph"/>
        <w:tabs>
          <w:tab w:val="left" w:pos="7440"/>
        </w:tabs>
        <w:spacing w:after="0" w:line="240" w:lineRule="auto"/>
        <w:ind w:left="-284" w:firstLine="720"/>
        <w:rPr>
          <w:rFonts w:ascii="Times New Roman" w:hAnsi="Times New Roman" w:cs="Times New Roman"/>
          <w:sz w:val="24"/>
          <w:szCs w:val="24"/>
          <w:lang w:val="en-US"/>
        </w:rPr>
      </w:pPr>
    </w:p>
    <w:p w:rsidR="005A1D23" w:rsidRPr="00B7348B" w:rsidRDefault="005A1D23" w:rsidP="008D0A3A">
      <w:pPr>
        <w:pStyle w:val="ListParagraph"/>
        <w:tabs>
          <w:tab w:val="left" w:pos="7440"/>
        </w:tabs>
        <w:spacing w:after="0" w:line="240" w:lineRule="auto"/>
        <w:ind w:left="-284" w:firstLine="720"/>
        <w:rPr>
          <w:rFonts w:ascii="Times New Roman" w:hAnsi="Times New Roman" w:cs="Times New Roman"/>
          <w:sz w:val="24"/>
          <w:szCs w:val="24"/>
          <w:lang w:val="id-ID"/>
        </w:rPr>
      </w:pPr>
      <w:r w:rsidRPr="00B7348B">
        <w:rPr>
          <w:rFonts w:ascii="Times New Roman" w:hAnsi="Times New Roman" w:cs="Times New Roman"/>
          <w:sz w:val="24"/>
          <w:szCs w:val="24"/>
          <w:lang w:val="id-ID"/>
        </w:rPr>
        <w:t>Dari hasil regresi di atas, didapat persamaan sebagai berikut:</w:t>
      </w:r>
      <w:r w:rsidR="008D0A3A">
        <w:rPr>
          <w:rFonts w:ascii="Times New Roman" w:hAnsi="Times New Roman" w:cs="Times New Roman"/>
          <w:sz w:val="24"/>
          <w:szCs w:val="24"/>
          <w:lang w:val="id-ID"/>
        </w:rPr>
        <w:tab/>
      </w:r>
    </w:p>
    <w:p w:rsidR="00BC6328" w:rsidRPr="00F36787" w:rsidRDefault="00BC6328" w:rsidP="00454CAC">
      <w:pPr>
        <w:pStyle w:val="ListParagraph"/>
        <w:spacing w:after="0" w:line="240" w:lineRule="auto"/>
        <w:ind w:left="-284"/>
        <w:jc w:val="center"/>
        <w:rPr>
          <w:rFonts w:ascii="Times New Roman" w:hAnsi="Times New Roman" w:cs="Times New Roman"/>
          <w:sz w:val="24"/>
          <w:szCs w:val="24"/>
        </w:rPr>
      </w:pPr>
    </w:p>
    <w:p w:rsidR="005A1D23" w:rsidRPr="00F36787" w:rsidRDefault="005A1D23" w:rsidP="00BC6328">
      <w:pPr>
        <w:pStyle w:val="ListParagraph"/>
        <w:spacing w:after="0" w:line="240" w:lineRule="auto"/>
        <w:ind w:left="0"/>
        <w:jc w:val="center"/>
        <w:rPr>
          <w:rFonts w:ascii="Times New Roman" w:hAnsi="Times New Roman" w:cs="Times New Roman"/>
          <w:sz w:val="24"/>
          <w:szCs w:val="24"/>
        </w:rPr>
      </w:pPr>
      <w:r w:rsidRPr="00F36787">
        <w:rPr>
          <w:rFonts w:ascii="Times New Roman" w:hAnsi="Times New Roman" w:cs="Times New Roman"/>
          <w:sz w:val="24"/>
          <w:szCs w:val="24"/>
        </w:rPr>
        <w:t xml:space="preserve">VALUE = </w:t>
      </w:r>
      <w:r w:rsidRPr="00F36787">
        <w:rPr>
          <w:rFonts w:ascii="Times New Roman" w:eastAsia="Times New Roman" w:hAnsi="Times New Roman" w:cs="Times New Roman"/>
          <w:color w:val="000000"/>
          <w:sz w:val="24"/>
          <w:szCs w:val="24"/>
          <w:lang w:eastAsia="en-GB"/>
        </w:rPr>
        <w:t xml:space="preserve">77.44896 </w:t>
      </w:r>
      <w:r w:rsidRPr="00F36787">
        <w:rPr>
          <w:rFonts w:ascii="Times New Roman" w:hAnsi="Times New Roman" w:cs="Times New Roman"/>
          <w:sz w:val="24"/>
          <w:szCs w:val="24"/>
        </w:rPr>
        <w:t xml:space="preserve">– </w:t>
      </w:r>
      <w:r w:rsidRPr="00F36787">
        <w:rPr>
          <w:rFonts w:ascii="Times New Roman" w:eastAsia="Times New Roman" w:hAnsi="Times New Roman" w:cs="Times New Roman"/>
          <w:color w:val="000000"/>
          <w:sz w:val="24"/>
          <w:szCs w:val="24"/>
          <w:lang w:eastAsia="en-GB"/>
        </w:rPr>
        <w:t>17.15365</w:t>
      </w:r>
      <w:r w:rsidRPr="00F36787">
        <w:rPr>
          <w:rFonts w:ascii="Times New Roman" w:hAnsi="Times New Roman" w:cs="Times New Roman"/>
          <w:sz w:val="24"/>
          <w:szCs w:val="24"/>
        </w:rPr>
        <w:t xml:space="preserve">DACC + </w:t>
      </w:r>
      <w:r w:rsidRPr="00F36787">
        <w:rPr>
          <w:rFonts w:ascii="Times New Roman" w:eastAsia="Times New Roman" w:hAnsi="Times New Roman" w:cs="Times New Roman"/>
          <w:color w:val="000000"/>
          <w:sz w:val="24"/>
          <w:szCs w:val="24"/>
          <w:lang w:eastAsia="en-GB"/>
        </w:rPr>
        <w:t>14.21405</w:t>
      </w:r>
      <w:r w:rsidRPr="00F36787">
        <w:rPr>
          <w:rFonts w:ascii="Times New Roman" w:hAnsi="Times New Roman" w:cs="Times New Roman"/>
          <w:sz w:val="24"/>
          <w:szCs w:val="24"/>
        </w:rPr>
        <w:t xml:space="preserve">LEV + </w:t>
      </w:r>
      <w:r w:rsidRPr="00F36787">
        <w:rPr>
          <w:rFonts w:ascii="Times New Roman" w:eastAsia="Times New Roman" w:hAnsi="Times New Roman" w:cs="Times New Roman"/>
          <w:color w:val="000000"/>
          <w:sz w:val="24"/>
          <w:szCs w:val="24"/>
          <w:lang w:eastAsia="en-GB"/>
        </w:rPr>
        <w:t>35.33027</w:t>
      </w:r>
      <w:r w:rsidRPr="00F36787">
        <w:rPr>
          <w:rFonts w:ascii="Times New Roman" w:hAnsi="Times New Roman" w:cs="Times New Roman"/>
          <w:sz w:val="24"/>
          <w:szCs w:val="24"/>
        </w:rPr>
        <w:t xml:space="preserve">PROFIT – </w:t>
      </w:r>
      <w:r w:rsidRPr="00F36787">
        <w:rPr>
          <w:rFonts w:ascii="Times New Roman" w:eastAsia="Times New Roman" w:hAnsi="Times New Roman" w:cs="Times New Roman"/>
          <w:color w:val="000000"/>
          <w:sz w:val="24"/>
          <w:szCs w:val="24"/>
          <w:lang w:eastAsia="en-GB"/>
        </w:rPr>
        <w:t>2.708382</w:t>
      </w:r>
      <w:r w:rsidRPr="00F36787">
        <w:rPr>
          <w:rFonts w:ascii="Times New Roman" w:hAnsi="Times New Roman" w:cs="Times New Roman"/>
          <w:sz w:val="24"/>
          <w:szCs w:val="24"/>
        </w:rPr>
        <w:t xml:space="preserve">SIZE – </w:t>
      </w:r>
      <w:r w:rsidRPr="00F36787">
        <w:rPr>
          <w:rFonts w:ascii="Times New Roman" w:eastAsia="Times New Roman" w:hAnsi="Times New Roman" w:cs="Times New Roman"/>
          <w:color w:val="000000"/>
          <w:sz w:val="24"/>
          <w:szCs w:val="24"/>
          <w:lang w:eastAsia="en-GB"/>
        </w:rPr>
        <w:t>5.833593</w:t>
      </w:r>
      <w:r w:rsidRPr="00F36787">
        <w:rPr>
          <w:rFonts w:ascii="Times New Roman" w:hAnsi="Times New Roman" w:cs="Times New Roman"/>
          <w:sz w:val="24"/>
          <w:szCs w:val="24"/>
        </w:rPr>
        <w:t>MGOWN</w:t>
      </w:r>
    </w:p>
    <w:p w:rsidR="00734ADE" w:rsidRPr="00F36787" w:rsidRDefault="00734ADE" w:rsidP="00454CAC">
      <w:pPr>
        <w:pStyle w:val="ListParagraph"/>
        <w:spacing w:after="0" w:line="240" w:lineRule="auto"/>
        <w:ind w:left="-284"/>
        <w:jc w:val="both"/>
        <w:rPr>
          <w:rFonts w:ascii="Times New Roman" w:hAnsi="Times New Roman" w:cs="Times New Roman"/>
          <w:sz w:val="24"/>
          <w:szCs w:val="24"/>
        </w:rPr>
        <w:sectPr w:rsidR="00734ADE" w:rsidRPr="00F36787" w:rsidSect="00012EBD">
          <w:type w:val="continuous"/>
          <w:pgSz w:w="11906" w:h="16838"/>
          <w:pgMar w:top="1440" w:right="1440" w:bottom="1440" w:left="1440" w:header="708" w:footer="708" w:gutter="0"/>
          <w:cols w:space="708"/>
          <w:docGrid w:linePitch="360"/>
        </w:sectPr>
      </w:pPr>
    </w:p>
    <w:p w:rsidR="005A2CF3" w:rsidRPr="00F36787" w:rsidRDefault="005A2CF3" w:rsidP="00454CAC">
      <w:pPr>
        <w:spacing w:after="0" w:line="240" w:lineRule="auto"/>
        <w:ind w:left="-284"/>
        <w:jc w:val="both"/>
        <w:rPr>
          <w:rFonts w:ascii="Times New Roman" w:hAnsi="Times New Roman" w:cs="Times New Roman"/>
          <w:sz w:val="24"/>
          <w:szCs w:val="24"/>
        </w:rPr>
      </w:pPr>
    </w:p>
    <w:p w:rsidR="00012EBD" w:rsidRPr="00B7348B" w:rsidRDefault="00012EBD" w:rsidP="00454CAC">
      <w:pPr>
        <w:spacing w:after="0" w:line="240" w:lineRule="auto"/>
        <w:ind w:left="-284"/>
        <w:jc w:val="both"/>
        <w:rPr>
          <w:rFonts w:ascii="Times New Roman" w:hAnsi="Times New Roman" w:cs="Times New Roman"/>
          <w:sz w:val="24"/>
          <w:szCs w:val="24"/>
        </w:rPr>
        <w:sectPr w:rsidR="00012EBD" w:rsidRPr="00B7348B" w:rsidSect="00012EBD">
          <w:type w:val="continuous"/>
          <w:pgSz w:w="11906" w:h="16838"/>
          <w:pgMar w:top="1440" w:right="1440" w:bottom="1440" w:left="1440" w:header="708" w:footer="708" w:gutter="0"/>
          <w:cols w:space="708"/>
          <w:docGrid w:linePitch="360"/>
        </w:sectPr>
      </w:pPr>
    </w:p>
    <w:p w:rsidR="00012EBD" w:rsidRPr="00B7348B" w:rsidRDefault="00012EBD" w:rsidP="00E45D27">
      <w:pPr>
        <w:pStyle w:val="ListParagraph"/>
        <w:spacing w:after="0" w:line="360" w:lineRule="auto"/>
        <w:ind w:left="0" w:firstLine="540"/>
        <w:jc w:val="both"/>
        <w:rPr>
          <w:rFonts w:ascii="Times New Roman" w:hAnsi="Times New Roman" w:cs="Times New Roman"/>
          <w:sz w:val="24"/>
          <w:szCs w:val="24"/>
        </w:rPr>
      </w:pPr>
      <w:r w:rsidRPr="00B7348B">
        <w:rPr>
          <w:rFonts w:ascii="Times New Roman" w:hAnsi="Times New Roman" w:cs="Times New Roman"/>
          <w:sz w:val="24"/>
          <w:szCs w:val="24"/>
        </w:rPr>
        <w:t xml:space="preserve">Dari hasil uji t (parsial) pada </w:t>
      </w:r>
      <w:r w:rsidRPr="00B7348B">
        <w:rPr>
          <w:rFonts w:ascii="Times New Roman" w:hAnsi="Times New Roman" w:cs="Times New Roman"/>
          <w:sz w:val="24"/>
          <w:szCs w:val="24"/>
          <w:lang w:val="id-ID"/>
        </w:rPr>
        <w:t>T</w:t>
      </w:r>
      <w:r w:rsidRPr="00B7348B">
        <w:rPr>
          <w:rFonts w:ascii="Times New Roman" w:hAnsi="Times New Roman" w:cs="Times New Roman"/>
          <w:sz w:val="24"/>
          <w:szCs w:val="24"/>
        </w:rPr>
        <w:t xml:space="preserve">abel </w:t>
      </w:r>
      <w:r w:rsidRPr="00B7348B">
        <w:rPr>
          <w:rFonts w:ascii="Times New Roman" w:hAnsi="Times New Roman" w:cs="Times New Roman"/>
          <w:sz w:val="24"/>
          <w:szCs w:val="24"/>
          <w:lang w:val="id-ID"/>
        </w:rPr>
        <w:t>4</w:t>
      </w:r>
      <w:r w:rsidRPr="00B7348B">
        <w:rPr>
          <w:rFonts w:ascii="Times New Roman" w:hAnsi="Times New Roman" w:cs="Times New Roman"/>
          <w:sz w:val="24"/>
          <w:szCs w:val="24"/>
        </w:rPr>
        <w:t>, variabel manajemen laba (DACC) memiliki probabilitas 0.</w:t>
      </w:r>
      <w:r w:rsidRPr="00B7348B">
        <w:rPr>
          <w:rFonts w:ascii="Times New Roman" w:hAnsi="Times New Roman" w:cs="Times New Roman"/>
          <w:sz w:val="24"/>
          <w:szCs w:val="24"/>
          <w:lang w:val="id-ID"/>
        </w:rPr>
        <w:t xml:space="preserve">0168 </w:t>
      </w:r>
      <w:r w:rsidRPr="00B7348B">
        <w:rPr>
          <w:rFonts w:ascii="Times New Roman" w:hAnsi="Times New Roman" w:cs="Times New Roman"/>
          <w:sz w:val="24"/>
          <w:szCs w:val="24"/>
        </w:rPr>
        <w:t xml:space="preserve">lebih </w:t>
      </w:r>
      <w:r w:rsidRPr="00B7348B">
        <w:rPr>
          <w:rFonts w:ascii="Times New Roman" w:hAnsi="Times New Roman" w:cs="Times New Roman"/>
          <w:sz w:val="24"/>
          <w:szCs w:val="24"/>
          <w:lang w:val="id-ID"/>
        </w:rPr>
        <w:t>kecil</w:t>
      </w:r>
      <w:r w:rsidRPr="00B7348B">
        <w:rPr>
          <w:rFonts w:ascii="Times New Roman" w:hAnsi="Times New Roman" w:cs="Times New Roman"/>
          <w:sz w:val="24"/>
          <w:szCs w:val="24"/>
        </w:rPr>
        <w:t xml:space="preserve"> dari tingkat signifikansi 5% yang artinya hipotesis</w:t>
      </w:r>
      <w:r w:rsidR="00F04699">
        <w:rPr>
          <w:rFonts w:ascii="Times New Roman" w:hAnsi="Times New Roman" w:cs="Times New Roman"/>
          <w:sz w:val="24"/>
          <w:szCs w:val="24"/>
        </w:rPr>
        <w:t xml:space="preserve"> H1</w:t>
      </w:r>
      <w:r w:rsidRPr="00B7348B">
        <w:rPr>
          <w:rFonts w:ascii="Times New Roman" w:hAnsi="Times New Roman" w:cs="Times New Roman"/>
          <w:sz w:val="24"/>
          <w:szCs w:val="24"/>
        </w:rPr>
        <w:t xml:space="preserve"> dapat diterima. Koefi</w:t>
      </w:r>
      <w:r w:rsidRPr="00B7348B">
        <w:rPr>
          <w:rFonts w:ascii="Times New Roman" w:hAnsi="Times New Roman" w:cs="Times New Roman"/>
          <w:sz w:val="24"/>
          <w:szCs w:val="24"/>
          <w:lang w:val="id-ID"/>
        </w:rPr>
        <w:t>s</w:t>
      </w:r>
      <w:r w:rsidRPr="00B7348B">
        <w:rPr>
          <w:rFonts w:ascii="Times New Roman" w:hAnsi="Times New Roman" w:cs="Times New Roman"/>
          <w:sz w:val="24"/>
          <w:szCs w:val="24"/>
        </w:rPr>
        <w:t>ien yang dihasilkan menunjukkan tanda negatif, yang mengindikasikan bahwa manajemen laba secara parsial berpengaruh secara signifikan</w:t>
      </w:r>
      <w:r w:rsidRPr="00B7348B">
        <w:rPr>
          <w:rFonts w:ascii="Times New Roman" w:hAnsi="Times New Roman" w:cs="Times New Roman"/>
          <w:sz w:val="24"/>
          <w:szCs w:val="24"/>
          <w:lang w:val="id-ID"/>
        </w:rPr>
        <w:t xml:space="preserve"> dengan arah negatif</w:t>
      </w:r>
      <w:r w:rsidRPr="00B7348B">
        <w:rPr>
          <w:rFonts w:ascii="Times New Roman" w:hAnsi="Times New Roman" w:cs="Times New Roman"/>
          <w:sz w:val="24"/>
          <w:szCs w:val="24"/>
        </w:rPr>
        <w:t xml:space="preserve"> terhadap nilai perusahaan yang termasuk dalam </w:t>
      </w:r>
      <w:r w:rsidR="00382BC4" w:rsidRPr="00B7348B">
        <w:rPr>
          <w:rFonts w:ascii="Times New Roman" w:hAnsi="Times New Roman" w:cs="Times New Roman"/>
          <w:sz w:val="24"/>
          <w:szCs w:val="24"/>
        </w:rPr>
        <w:t>indeks</w:t>
      </w:r>
      <w:r w:rsidRPr="00B7348B">
        <w:rPr>
          <w:rFonts w:ascii="Times New Roman" w:hAnsi="Times New Roman" w:cs="Times New Roman"/>
          <w:sz w:val="24"/>
          <w:szCs w:val="24"/>
        </w:rPr>
        <w:t xml:space="preserve"> LQ45 tahun 2012-2016. </w:t>
      </w:r>
    </w:p>
    <w:p w:rsidR="00012EBD" w:rsidRPr="00B7348B" w:rsidRDefault="00012EBD" w:rsidP="00E45D27">
      <w:pPr>
        <w:spacing w:after="0" w:line="360" w:lineRule="auto"/>
        <w:ind w:left="-284"/>
        <w:jc w:val="both"/>
        <w:rPr>
          <w:rFonts w:ascii="Times New Roman" w:hAnsi="Times New Roman" w:cs="Times New Roman"/>
          <w:b/>
          <w:sz w:val="24"/>
          <w:szCs w:val="24"/>
        </w:rPr>
        <w:sectPr w:rsidR="00012EBD" w:rsidRPr="00B7348B" w:rsidSect="00012EBD">
          <w:type w:val="continuous"/>
          <w:pgSz w:w="11906" w:h="16838"/>
          <w:pgMar w:top="1440" w:right="1440" w:bottom="1440" w:left="1440" w:header="708" w:footer="708" w:gutter="0"/>
          <w:cols w:space="708"/>
          <w:docGrid w:linePitch="360"/>
        </w:sectPr>
      </w:pPr>
    </w:p>
    <w:p w:rsidR="00012EBD" w:rsidRPr="00B7348B" w:rsidRDefault="00012EBD" w:rsidP="00E45D27">
      <w:pPr>
        <w:pStyle w:val="ListParagraph"/>
        <w:spacing w:after="0" w:line="360" w:lineRule="auto"/>
        <w:ind w:left="0" w:firstLine="540"/>
        <w:jc w:val="both"/>
        <w:rPr>
          <w:rFonts w:ascii="Times New Roman" w:hAnsi="Times New Roman" w:cs="Times New Roman"/>
          <w:sz w:val="24"/>
          <w:szCs w:val="24"/>
        </w:rPr>
      </w:pPr>
      <w:r w:rsidRPr="00B7348B">
        <w:rPr>
          <w:rFonts w:ascii="Times New Roman" w:hAnsi="Times New Roman" w:cs="Times New Roman"/>
          <w:sz w:val="24"/>
          <w:szCs w:val="24"/>
        </w:rPr>
        <w:t xml:space="preserve">Dari hasil uji t (parsial) pada </w:t>
      </w:r>
      <w:r w:rsidRPr="00B7348B">
        <w:rPr>
          <w:rFonts w:ascii="Times New Roman" w:hAnsi="Times New Roman" w:cs="Times New Roman"/>
          <w:sz w:val="24"/>
          <w:szCs w:val="24"/>
          <w:lang w:val="id-ID"/>
        </w:rPr>
        <w:t>T</w:t>
      </w:r>
      <w:r w:rsidRPr="00B7348B">
        <w:rPr>
          <w:rFonts w:ascii="Times New Roman" w:hAnsi="Times New Roman" w:cs="Times New Roman"/>
          <w:sz w:val="24"/>
          <w:szCs w:val="24"/>
        </w:rPr>
        <w:t>abel</w:t>
      </w:r>
      <w:r w:rsidRPr="00B7348B">
        <w:rPr>
          <w:rFonts w:ascii="Times New Roman" w:hAnsi="Times New Roman" w:cs="Times New Roman"/>
          <w:sz w:val="24"/>
          <w:szCs w:val="24"/>
          <w:lang w:val="id-ID"/>
        </w:rPr>
        <w:t xml:space="preserve"> 4</w:t>
      </w:r>
      <w:r w:rsidRPr="00B7348B">
        <w:rPr>
          <w:rFonts w:ascii="Times New Roman" w:hAnsi="Times New Roman" w:cs="Times New Roman"/>
          <w:sz w:val="24"/>
          <w:szCs w:val="24"/>
        </w:rPr>
        <w:t>, variabel profitabilitas (PROFIT) memiliki probabilitas 0.0</w:t>
      </w:r>
      <w:r w:rsidRPr="00B7348B">
        <w:rPr>
          <w:rFonts w:ascii="Times New Roman" w:hAnsi="Times New Roman" w:cs="Times New Roman"/>
          <w:sz w:val="24"/>
          <w:szCs w:val="24"/>
          <w:lang w:val="id-ID"/>
        </w:rPr>
        <w:t xml:space="preserve">000 </w:t>
      </w:r>
      <w:r w:rsidRPr="00B7348B">
        <w:rPr>
          <w:rFonts w:ascii="Times New Roman" w:hAnsi="Times New Roman" w:cs="Times New Roman"/>
          <w:sz w:val="24"/>
          <w:szCs w:val="24"/>
        </w:rPr>
        <w:t xml:space="preserve">lebih kecil dari tingkat signifikansi 5% yang artinya hipotesis </w:t>
      </w:r>
      <w:r w:rsidR="00F04699">
        <w:rPr>
          <w:rFonts w:ascii="Times New Roman" w:hAnsi="Times New Roman" w:cs="Times New Roman"/>
          <w:sz w:val="24"/>
          <w:szCs w:val="24"/>
        </w:rPr>
        <w:t>H2</w:t>
      </w:r>
      <w:r w:rsidRPr="00B7348B">
        <w:rPr>
          <w:rFonts w:ascii="Times New Roman" w:hAnsi="Times New Roman" w:cs="Times New Roman"/>
          <w:sz w:val="24"/>
          <w:szCs w:val="24"/>
        </w:rPr>
        <w:t xml:space="preserve"> dapat diterima. Koefisien yang dihasilkan menunjukkan tanda positif, yang mengindikasikan bahwa secara parsial profitabilitas berpengaruh secara positif </w:t>
      </w:r>
      <w:r w:rsidRPr="00B7348B">
        <w:rPr>
          <w:rFonts w:ascii="Times New Roman" w:hAnsi="Times New Roman" w:cs="Times New Roman"/>
          <w:sz w:val="24"/>
          <w:szCs w:val="24"/>
          <w:lang w:val="id-ID"/>
        </w:rPr>
        <w:t xml:space="preserve">dan </w:t>
      </w:r>
      <w:r w:rsidRPr="00B7348B">
        <w:rPr>
          <w:rFonts w:ascii="Times New Roman" w:hAnsi="Times New Roman" w:cs="Times New Roman"/>
          <w:sz w:val="24"/>
          <w:szCs w:val="24"/>
        </w:rPr>
        <w:t xml:space="preserve">signifikan terhadap nilai perusahaan yang termasuk dalam </w:t>
      </w:r>
      <w:r w:rsidR="00382BC4" w:rsidRPr="00B7348B">
        <w:rPr>
          <w:rFonts w:ascii="Times New Roman" w:hAnsi="Times New Roman" w:cs="Times New Roman"/>
          <w:sz w:val="24"/>
          <w:szCs w:val="24"/>
        </w:rPr>
        <w:t>indeks</w:t>
      </w:r>
      <w:r w:rsidRPr="00B7348B">
        <w:rPr>
          <w:rFonts w:ascii="Times New Roman" w:hAnsi="Times New Roman" w:cs="Times New Roman"/>
          <w:sz w:val="24"/>
          <w:szCs w:val="24"/>
        </w:rPr>
        <w:t xml:space="preserve"> LQ45 tahun 2012-2016. </w:t>
      </w:r>
    </w:p>
    <w:p w:rsidR="00012EBD" w:rsidRPr="00B7348B" w:rsidRDefault="00012EBD" w:rsidP="00E45D27">
      <w:pPr>
        <w:pStyle w:val="ListParagraph"/>
        <w:spacing w:after="0" w:line="360" w:lineRule="auto"/>
        <w:ind w:left="0" w:firstLine="540"/>
        <w:jc w:val="both"/>
        <w:rPr>
          <w:rFonts w:ascii="Times New Roman" w:hAnsi="Times New Roman" w:cs="Times New Roman"/>
          <w:sz w:val="24"/>
          <w:szCs w:val="24"/>
          <w:lang w:val="id-ID"/>
        </w:rPr>
      </w:pPr>
      <w:r w:rsidRPr="00B7348B">
        <w:rPr>
          <w:rFonts w:ascii="Times New Roman" w:hAnsi="Times New Roman" w:cs="Times New Roman"/>
          <w:sz w:val="24"/>
          <w:szCs w:val="24"/>
        </w:rPr>
        <w:t xml:space="preserve">Dari hasil uji t (parsial) pada </w:t>
      </w:r>
      <w:r w:rsidRPr="00B7348B">
        <w:rPr>
          <w:rFonts w:ascii="Times New Roman" w:hAnsi="Times New Roman" w:cs="Times New Roman"/>
          <w:sz w:val="24"/>
          <w:szCs w:val="24"/>
          <w:lang w:val="id-ID"/>
        </w:rPr>
        <w:t>T</w:t>
      </w:r>
      <w:r w:rsidRPr="00B7348B">
        <w:rPr>
          <w:rFonts w:ascii="Times New Roman" w:hAnsi="Times New Roman" w:cs="Times New Roman"/>
          <w:sz w:val="24"/>
          <w:szCs w:val="24"/>
        </w:rPr>
        <w:t xml:space="preserve">abel </w:t>
      </w:r>
      <w:r w:rsidRPr="00B7348B">
        <w:rPr>
          <w:rFonts w:ascii="Times New Roman" w:hAnsi="Times New Roman" w:cs="Times New Roman"/>
          <w:sz w:val="24"/>
          <w:szCs w:val="24"/>
          <w:lang w:val="id-ID"/>
        </w:rPr>
        <w:t>4</w:t>
      </w:r>
      <w:r w:rsidRPr="00B7348B">
        <w:rPr>
          <w:rFonts w:ascii="Times New Roman" w:hAnsi="Times New Roman" w:cs="Times New Roman"/>
          <w:sz w:val="24"/>
          <w:szCs w:val="24"/>
        </w:rPr>
        <w:t>, variabel kebijakan hutang (LEV) memiliki probabilitas 0.00</w:t>
      </w:r>
      <w:r w:rsidRPr="00B7348B">
        <w:rPr>
          <w:rFonts w:ascii="Times New Roman" w:hAnsi="Times New Roman" w:cs="Times New Roman"/>
          <w:sz w:val="24"/>
          <w:szCs w:val="24"/>
          <w:lang w:val="id-ID"/>
        </w:rPr>
        <w:t>00</w:t>
      </w:r>
      <w:r w:rsidRPr="00B7348B">
        <w:rPr>
          <w:rFonts w:ascii="Times New Roman" w:hAnsi="Times New Roman" w:cs="Times New Roman"/>
          <w:sz w:val="24"/>
          <w:szCs w:val="24"/>
        </w:rPr>
        <w:t xml:space="preserve"> lebih kecil dari tingkat signifikansi 5% yang artinya hipotesis</w:t>
      </w:r>
      <w:r w:rsidR="007C177C">
        <w:rPr>
          <w:rFonts w:ascii="Times New Roman" w:hAnsi="Times New Roman" w:cs="Times New Roman"/>
          <w:sz w:val="24"/>
          <w:szCs w:val="24"/>
        </w:rPr>
        <w:t xml:space="preserve"> H3</w:t>
      </w:r>
      <w:r w:rsidRPr="00B7348B">
        <w:rPr>
          <w:rFonts w:ascii="Times New Roman" w:hAnsi="Times New Roman" w:cs="Times New Roman"/>
          <w:sz w:val="24"/>
          <w:szCs w:val="24"/>
        </w:rPr>
        <w:t xml:space="preserve">  dapat diterima. Koefisien yang dihasilkan menunjukkan tanda positif, yang mengindikasikan bahwa  </w:t>
      </w:r>
      <w:r w:rsidRPr="00B7348B">
        <w:rPr>
          <w:rFonts w:ascii="Times New Roman" w:hAnsi="Times New Roman" w:cs="Times New Roman"/>
          <w:sz w:val="24"/>
          <w:szCs w:val="24"/>
        </w:rPr>
        <w:lastRenderedPageBreak/>
        <w:t xml:space="preserve">secara parsial kebijakan hutang berpengaruh secara positif signifikan terhadap nilai perusahaan yang termasuk dalam </w:t>
      </w:r>
      <w:r w:rsidR="00382BC4" w:rsidRPr="00B7348B">
        <w:rPr>
          <w:rFonts w:ascii="Times New Roman" w:hAnsi="Times New Roman" w:cs="Times New Roman"/>
          <w:sz w:val="24"/>
          <w:szCs w:val="24"/>
        </w:rPr>
        <w:t>indeks</w:t>
      </w:r>
      <w:r w:rsidRPr="00B7348B">
        <w:rPr>
          <w:rFonts w:ascii="Times New Roman" w:hAnsi="Times New Roman" w:cs="Times New Roman"/>
          <w:sz w:val="24"/>
          <w:szCs w:val="24"/>
        </w:rPr>
        <w:t xml:space="preserve"> LQ45 tahun 2012-2016. </w:t>
      </w:r>
    </w:p>
    <w:p w:rsidR="00012EBD" w:rsidRPr="00B7348B" w:rsidRDefault="00012EBD" w:rsidP="00E45D27">
      <w:pPr>
        <w:pStyle w:val="ListParagraph"/>
        <w:spacing w:after="0" w:line="360" w:lineRule="auto"/>
        <w:ind w:left="0" w:firstLine="540"/>
        <w:jc w:val="both"/>
        <w:rPr>
          <w:rFonts w:ascii="Times New Roman" w:hAnsi="Times New Roman" w:cs="Times New Roman"/>
          <w:sz w:val="24"/>
          <w:szCs w:val="24"/>
        </w:rPr>
      </w:pPr>
      <w:r w:rsidRPr="00B7348B">
        <w:rPr>
          <w:rFonts w:ascii="Times New Roman" w:hAnsi="Times New Roman" w:cs="Times New Roman"/>
          <w:sz w:val="24"/>
          <w:szCs w:val="24"/>
        </w:rPr>
        <w:t xml:space="preserve">Dari hasil uji t (parsial) pada </w:t>
      </w:r>
      <w:r w:rsidRPr="00B7348B">
        <w:rPr>
          <w:rFonts w:ascii="Times New Roman" w:hAnsi="Times New Roman" w:cs="Times New Roman"/>
          <w:sz w:val="24"/>
          <w:szCs w:val="24"/>
          <w:lang w:val="id-ID"/>
        </w:rPr>
        <w:t>T</w:t>
      </w:r>
      <w:r w:rsidRPr="00B7348B">
        <w:rPr>
          <w:rFonts w:ascii="Times New Roman" w:hAnsi="Times New Roman" w:cs="Times New Roman"/>
          <w:sz w:val="24"/>
          <w:szCs w:val="24"/>
        </w:rPr>
        <w:t>abe</w:t>
      </w:r>
      <w:r w:rsidRPr="00B7348B">
        <w:rPr>
          <w:rFonts w:ascii="Times New Roman" w:hAnsi="Times New Roman" w:cs="Times New Roman"/>
          <w:sz w:val="24"/>
          <w:szCs w:val="24"/>
          <w:lang w:val="id-ID"/>
        </w:rPr>
        <w:t>l 4</w:t>
      </w:r>
      <w:r w:rsidRPr="00B7348B">
        <w:rPr>
          <w:rFonts w:ascii="Times New Roman" w:hAnsi="Times New Roman" w:cs="Times New Roman"/>
          <w:sz w:val="24"/>
          <w:szCs w:val="24"/>
        </w:rPr>
        <w:t>, variabel ukuran perusahaan (SIZE) memiliki probabilitas 0.00</w:t>
      </w:r>
      <w:r w:rsidRPr="00B7348B">
        <w:rPr>
          <w:rFonts w:ascii="Times New Roman" w:hAnsi="Times New Roman" w:cs="Times New Roman"/>
          <w:sz w:val="24"/>
          <w:szCs w:val="24"/>
          <w:lang w:val="id-ID"/>
        </w:rPr>
        <w:t>0</w:t>
      </w:r>
      <w:r w:rsidRPr="00B7348B">
        <w:rPr>
          <w:rFonts w:ascii="Times New Roman" w:hAnsi="Times New Roman" w:cs="Times New Roman"/>
          <w:sz w:val="24"/>
          <w:szCs w:val="24"/>
        </w:rPr>
        <w:t xml:space="preserve">3 lebih kecil dari tingkat signifikansi 5% yang artinya hipotesis </w:t>
      </w:r>
      <w:r w:rsidR="007C177C">
        <w:rPr>
          <w:rFonts w:ascii="Times New Roman" w:hAnsi="Times New Roman" w:cs="Times New Roman"/>
          <w:sz w:val="24"/>
          <w:szCs w:val="24"/>
        </w:rPr>
        <w:t>H4</w:t>
      </w:r>
      <w:r w:rsidRPr="00B7348B">
        <w:rPr>
          <w:rFonts w:ascii="Times New Roman" w:hAnsi="Times New Roman" w:cs="Times New Roman"/>
          <w:sz w:val="24"/>
          <w:szCs w:val="24"/>
        </w:rPr>
        <w:t xml:space="preserve"> dapat diterima. Koefisien yang dihasilkan menunjukkan tanda negatif, yang mengindikasikan bahwa  secara parsial profitabilitas berpengaruh secara negatif dan signifikan terhadap nilai perusahaan yang termasuk dalam </w:t>
      </w:r>
      <w:r w:rsidR="00382BC4" w:rsidRPr="00B7348B">
        <w:rPr>
          <w:rFonts w:ascii="Times New Roman" w:hAnsi="Times New Roman" w:cs="Times New Roman"/>
          <w:sz w:val="24"/>
          <w:szCs w:val="24"/>
        </w:rPr>
        <w:t>indeks</w:t>
      </w:r>
      <w:r w:rsidRPr="00B7348B">
        <w:rPr>
          <w:rFonts w:ascii="Times New Roman" w:hAnsi="Times New Roman" w:cs="Times New Roman"/>
          <w:sz w:val="24"/>
          <w:szCs w:val="24"/>
        </w:rPr>
        <w:t xml:space="preserve"> LQ45 tahun 2012-2016. </w:t>
      </w:r>
    </w:p>
    <w:p w:rsidR="00012EBD" w:rsidRPr="00B7348B" w:rsidRDefault="00012EBD" w:rsidP="00E45D27">
      <w:pPr>
        <w:pStyle w:val="ListParagraph"/>
        <w:spacing w:after="0" w:line="360" w:lineRule="auto"/>
        <w:ind w:left="0" w:firstLine="540"/>
        <w:jc w:val="both"/>
        <w:rPr>
          <w:rFonts w:ascii="Times New Roman" w:hAnsi="Times New Roman" w:cs="Times New Roman"/>
          <w:sz w:val="24"/>
          <w:szCs w:val="24"/>
        </w:rPr>
      </w:pPr>
      <w:r w:rsidRPr="00B7348B">
        <w:rPr>
          <w:rFonts w:ascii="Times New Roman" w:hAnsi="Times New Roman" w:cs="Times New Roman"/>
          <w:sz w:val="24"/>
          <w:szCs w:val="24"/>
        </w:rPr>
        <w:t xml:space="preserve">Dari hasil uji t (parsial) pada </w:t>
      </w:r>
      <w:r w:rsidRPr="00B7348B">
        <w:rPr>
          <w:rFonts w:ascii="Times New Roman" w:hAnsi="Times New Roman" w:cs="Times New Roman"/>
          <w:sz w:val="24"/>
          <w:szCs w:val="24"/>
          <w:lang w:val="id-ID"/>
        </w:rPr>
        <w:t>Tabel 4</w:t>
      </w:r>
      <w:r w:rsidRPr="00B7348B">
        <w:rPr>
          <w:rFonts w:ascii="Times New Roman" w:hAnsi="Times New Roman" w:cs="Times New Roman"/>
          <w:sz w:val="24"/>
          <w:szCs w:val="24"/>
        </w:rPr>
        <w:t xml:space="preserve">, variabel kepemilikan manajerial (MGOWN) memiliki probabilitas </w:t>
      </w:r>
      <w:r w:rsidRPr="00B7348B">
        <w:rPr>
          <w:rFonts w:ascii="Times New Roman" w:eastAsia="Times New Roman" w:hAnsi="Times New Roman" w:cs="Times New Roman"/>
          <w:color w:val="000000"/>
          <w:sz w:val="24"/>
          <w:szCs w:val="24"/>
          <w:lang w:eastAsia="en-GB"/>
        </w:rPr>
        <w:t xml:space="preserve">0.3272 </w:t>
      </w:r>
      <w:r w:rsidRPr="00B7348B">
        <w:rPr>
          <w:rFonts w:ascii="Times New Roman" w:hAnsi="Times New Roman" w:cs="Times New Roman"/>
          <w:sz w:val="24"/>
          <w:szCs w:val="24"/>
        </w:rPr>
        <w:t xml:space="preserve">lebih besar dari tingkat signifikansi 5% yang artinya hipotesis tidak dapat diterima. Koefisien yang dihasilkan menunjukkan tanda negatif, yang mengindikasikan bahwa secara parsial kepemilikan manajerial </w:t>
      </w:r>
      <w:r w:rsidRPr="00B7348B">
        <w:rPr>
          <w:rFonts w:ascii="Times New Roman" w:hAnsi="Times New Roman" w:cs="Times New Roman"/>
          <w:sz w:val="24"/>
          <w:szCs w:val="24"/>
          <w:lang w:val="id-ID"/>
        </w:rPr>
        <w:t xml:space="preserve">berpengaruh </w:t>
      </w:r>
      <w:r w:rsidRPr="00B7348B">
        <w:rPr>
          <w:rFonts w:ascii="Times New Roman" w:hAnsi="Times New Roman" w:cs="Times New Roman"/>
          <w:sz w:val="24"/>
          <w:szCs w:val="24"/>
        </w:rPr>
        <w:t xml:space="preserve">negatif namun tidak signifikan terhadap nilai perusahaan yang termasuk dalam </w:t>
      </w:r>
      <w:r w:rsidR="00382BC4" w:rsidRPr="00B7348B">
        <w:rPr>
          <w:rFonts w:ascii="Times New Roman" w:hAnsi="Times New Roman" w:cs="Times New Roman"/>
          <w:sz w:val="24"/>
          <w:szCs w:val="24"/>
        </w:rPr>
        <w:t>indeks</w:t>
      </w:r>
      <w:r w:rsidRPr="00B7348B">
        <w:rPr>
          <w:rFonts w:ascii="Times New Roman" w:hAnsi="Times New Roman" w:cs="Times New Roman"/>
          <w:sz w:val="24"/>
          <w:szCs w:val="24"/>
        </w:rPr>
        <w:t xml:space="preserve"> LQ45 tahun 2012-2016. </w:t>
      </w:r>
    </w:p>
    <w:p w:rsidR="00012EBD" w:rsidRPr="00B7348B" w:rsidRDefault="00012EBD" w:rsidP="00E45D27">
      <w:pPr>
        <w:pStyle w:val="ListParagraph"/>
        <w:spacing w:after="0" w:line="360" w:lineRule="auto"/>
        <w:ind w:left="0" w:firstLine="540"/>
        <w:jc w:val="both"/>
        <w:rPr>
          <w:rFonts w:ascii="Times New Roman" w:hAnsi="Times New Roman" w:cs="Times New Roman"/>
          <w:sz w:val="24"/>
          <w:szCs w:val="24"/>
          <w:lang w:val="id-ID"/>
        </w:rPr>
      </w:pPr>
      <w:r w:rsidRPr="00B7348B">
        <w:rPr>
          <w:rFonts w:ascii="Times New Roman" w:hAnsi="Times New Roman" w:cs="Times New Roman"/>
          <w:sz w:val="24"/>
          <w:szCs w:val="24"/>
        </w:rPr>
        <w:t>Dari hasi uji t (parsial), dapat disimpulkan dari satu variabel independen (DACC) dan empat variabel kontrol (LEV, PROFIT, SIZE, MGOWN) yang diduga mempengaruhi secara signifikan terhadap nilai perusahaan (</w:t>
      </w:r>
      <w:r w:rsidRPr="00B7348B">
        <w:rPr>
          <w:rFonts w:ascii="Times New Roman" w:hAnsi="Times New Roman" w:cs="Times New Roman"/>
          <w:i/>
          <w:sz w:val="24"/>
          <w:szCs w:val="24"/>
        </w:rPr>
        <w:t>VALUE</w:t>
      </w:r>
      <w:r w:rsidRPr="00B7348B">
        <w:rPr>
          <w:rFonts w:ascii="Times New Roman" w:hAnsi="Times New Roman" w:cs="Times New Roman"/>
          <w:sz w:val="24"/>
          <w:szCs w:val="24"/>
        </w:rPr>
        <w:t xml:space="preserve">) </w:t>
      </w:r>
      <w:r w:rsidRPr="00B7348B">
        <w:rPr>
          <w:rFonts w:ascii="Times New Roman" w:hAnsi="Times New Roman" w:cs="Times New Roman"/>
          <w:sz w:val="24"/>
          <w:szCs w:val="24"/>
          <w:lang w:val="id-ID"/>
        </w:rPr>
        <w:t xml:space="preserve">, </w:t>
      </w:r>
      <w:r w:rsidRPr="00B7348B">
        <w:rPr>
          <w:rFonts w:ascii="Times New Roman" w:hAnsi="Times New Roman" w:cs="Times New Roman"/>
          <w:sz w:val="24"/>
          <w:szCs w:val="24"/>
        </w:rPr>
        <w:t xml:space="preserve">terdapat </w:t>
      </w:r>
      <w:r w:rsidRPr="00B7348B">
        <w:rPr>
          <w:rFonts w:ascii="Times New Roman" w:hAnsi="Times New Roman" w:cs="Times New Roman"/>
          <w:sz w:val="24"/>
          <w:szCs w:val="24"/>
          <w:lang w:val="id-ID"/>
        </w:rPr>
        <w:t>empat</w:t>
      </w:r>
      <w:r w:rsidRPr="00B7348B">
        <w:rPr>
          <w:rFonts w:ascii="Times New Roman" w:hAnsi="Times New Roman" w:cs="Times New Roman"/>
          <w:sz w:val="24"/>
          <w:szCs w:val="24"/>
        </w:rPr>
        <w:t xml:space="preserve"> variabel (</w:t>
      </w:r>
      <w:r w:rsidRPr="00B7348B">
        <w:rPr>
          <w:rFonts w:ascii="Times New Roman" w:hAnsi="Times New Roman" w:cs="Times New Roman"/>
          <w:sz w:val="24"/>
          <w:szCs w:val="24"/>
          <w:lang w:val="id-ID"/>
        </w:rPr>
        <w:t xml:space="preserve">DACC, </w:t>
      </w:r>
      <w:r w:rsidRPr="00B7348B">
        <w:rPr>
          <w:rFonts w:ascii="Times New Roman" w:hAnsi="Times New Roman" w:cs="Times New Roman"/>
          <w:sz w:val="24"/>
          <w:szCs w:val="24"/>
        </w:rPr>
        <w:t>LEV, PROFIT, dan SIZE) yang secara statisti</w:t>
      </w:r>
      <w:r w:rsidRPr="00B7348B">
        <w:rPr>
          <w:rFonts w:ascii="Times New Roman" w:hAnsi="Times New Roman" w:cs="Times New Roman"/>
          <w:sz w:val="24"/>
          <w:szCs w:val="24"/>
          <w:lang w:val="id-ID"/>
        </w:rPr>
        <w:t>k</w:t>
      </w:r>
      <w:r w:rsidRPr="00B7348B">
        <w:rPr>
          <w:rFonts w:ascii="Times New Roman" w:hAnsi="Times New Roman" w:cs="Times New Roman"/>
          <w:sz w:val="24"/>
          <w:szCs w:val="24"/>
        </w:rPr>
        <w:t xml:space="preserve"> mempengaruhi nilai perusahaan yang terdaftar di </w:t>
      </w:r>
      <w:r w:rsidR="00382BC4" w:rsidRPr="00B7348B">
        <w:rPr>
          <w:rFonts w:ascii="Times New Roman" w:hAnsi="Times New Roman" w:cs="Times New Roman"/>
          <w:sz w:val="24"/>
          <w:szCs w:val="24"/>
        </w:rPr>
        <w:t>indeks</w:t>
      </w:r>
      <w:r w:rsidRPr="00B7348B">
        <w:rPr>
          <w:rFonts w:ascii="Times New Roman" w:hAnsi="Times New Roman" w:cs="Times New Roman"/>
          <w:sz w:val="24"/>
          <w:szCs w:val="24"/>
        </w:rPr>
        <w:t xml:space="preserve"> LQ45 tahun 2012-2016. </w:t>
      </w:r>
    </w:p>
    <w:p w:rsidR="00012EBD" w:rsidRPr="00B7348B" w:rsidRDefault="00012EBD" w:rsidP="00E45D27">
      <w:pPr>
        <w:pStyle w:val="ListParagraph"/>
        <w:spacing w:after="0" w:line="360" w:lineRule="auto"/>
        <w:ind w:left="0" w:firstLine="540"/>
        <w:jc w:val="both"/>
        <w:rPr>
          <w:rFonts w:ascii="Times New Roman" w:hAnsi="Times New Roman" w:cs="Times New Roman"/>
          <w:sz w:val="24"/>
          <w:szCs w:val="24"/>
          <w:lang w:val="id-ID"/>
        </w:rPr>
      </w:pPr>
      <w:r w:rsidRPr="00B7348B">
        <w:rPr>
          <w:rFonts w:ascii="Times New Roman" w:hAnsi="Times New Roman" w:cs="Times New Roman"/>
          <w:sz w:val="24"/>
          <w:szCs w:val="24"/>
        </w:rPr>
        <w:t>Dari hasil uji F (simultan) pada tabel</w:t>
      </w:r>
      <w:r w:rsidRPr="00B7348B">
        <w:rPr>
          <w:rFonts w:ascii="Times New Roman" w:hAnsi="Times New Roman" w:cs="Times New Roman"/>
          <w:sz w:val="24"/>
          <w:szCs w:val="24"/>
          <w:lang w:val="id-ID"/>
        </w:rPr>
        <w:t xml:space="preserve"> hasil regresi</w:t>
      </w:r>
      <w:r w:rsidRPr="00B7348B">
        <w:rPr>
          <w:rFonts w:ascii="Times New Roman" w:hAnsi="Times New Roman" w:cs="Times New Roman"/>
          <w:sz w:val="24"/>
          <w:szCs w:val="24"/>
        </w:rPr>
        <w:t xml:space="preserve"> di atas, dapat diketahui nilai dari probabilitas (F-statistik) sebesar 0.0000 di</w:t>
      </w:r>
      <w:r w:rsidR="00382BC4" w:rsidRPr="00B7348B">
        <w:rPr>
          <w:rFonts w:ascii="Times New Roman" w:hAnsi="Times New Roman" w:cs="Times New Roman"/>
          <w:sz w:val="24"/>
          <w:szCs w:val="24"/>
          <w:lang w:val="id-ID"/>
        </w:rPr>
        <w:t xml:space="preserve"> </w:t>
      </w:r>
      <w:r w:rsidRPr="00B7348B">
        <w:rPr>
          <w:rFonts w:ascii="Times New Roman" w:hAnsi="Times New Roman" w:cs="Times New Roman"/>
          <w:sz w:val="24"/>
          <w:szCs w:val="24"/>
        </w:rPr>
        <w:t xml:space="preserve">mana nilai probabilitas ini jauh di bawah tingkat signifikansi sebesar 5%. Dapat disimpulkan bahwa variabel manajemen laba (DACC), kebijakan hutang (LEV), profitabilitas (PROFIT), ukuran perusahaan (SIZE), dan kepemilikan manajerial (MGOWN) secara simultan memiliki pengaruh terhadap nilai perusahaan yang terdaftar di </w:t>
      </w:r>
      <w:r w:rsidR="00382BC4" w:rsidRPr="00B7348B">
        <w:rPr>
          <w:rFonts w:ascii="Times New Roman" w:hAnsi="Times New Roman" w:cs="Times New Roman"/>
          <w:sz w:val="24"/>
          <w:szCs w:val="24"/>
        </w:rPr>
        <w:t>indeks</w:t>
      </w:r>
      <w:r w:rsidRPr="00B7348B">
        <w:rPr>
          <w:rFonts w:ascii="Times New Roman" w:hAnsi="Times New Roman" w:cs="Times New Roman"/>
          <w:sz w:val="24"/>
          <w:szCs w:val="24"/>
        </w:rPr>
        <w:t xml:space="preserve"> LQ45 tahun 2012-2016</w:t>
      </w:r>
      <w:r w:rsidRPr="00B7348B">
        <w:rPr>
          <w:rFonts w:ascii="Times New Roman" w:hAnsi="Times New Roman" w:cs="Times New Roman"/>
          <w:sz w:val="24"/>
          <w:szCs w:val="24"/>
          <w:lang w:val="id-ID"/>
        </w:rPr>
        <w:t>.</w:t>
      </w:r>
    </w:p>
    <w:p w:rsidR="005E3332" w:rsidRPr="00B7348B" w:rsidRDefault="00012EBD" w:rsidP="00E45D27">
      <w:pPr>
        <w:pStyle w:val="ListParagraph"/>
        <w:spacing w:after="0" w:line="360" w:lineRule="auto"/>
        <w:ind w:left="0" w:firstLine="540"/>
        <w:jc w:val="both"/>
        <w:rPr>
          <w:rFonts w:ascii="Times New Roman" w:hAnsi="Times New Roman" w:cs="Times New Roman"/>
          <w:sz w:val="24"/>
          <w:szCs w:val="24"/>
          <w:lang w:val="id-ID"/>
        </w:rPr>
      </w:pPr>
      <w:r w:rsidRPr="00B7348B">
        <w:rPr>
          <w:rFonts w:ascii="Times New Roman" w:hAnsi="Times New Roman" w:cs="Times New Roman"/>
          <w:sz w:val="24"/>
          <w:szCs w:val="24"/>
        </w:rPr>
        <w:t>Dari hasil koefisien determ</w:t>
      </w:r>
      <w:r w:rsidRPr="00B7348B">
        <w:rPr>
          <w:rFonts w:ascii="Times New Roman" w:hAnsi="Times New Roman" w:cs="Times New Roman"/>
          <w:sz w:val="24"/>
          <w:szCs w:val="24"/>
          <w:lang w:val="id-ID"/>
        </w:rPr>
        <w:t>i</w:t>
      </w:r>
      <w:r w:rsidR="007B095F" w:rsidRPr="00B7348B">
        <w:rPr>
          <w:rFonts w:ascii="Times New Roman" w:hAnsi="Times New Roman" w:cs="Times New Roman"/>
          <w:sz w:val="24"/>
          <w:szCs w:val="24"/>
        </w:rPr>
        <w:t xml:space="preserve">nasi pada </w:t>
      </w:r>
      <w:r w:rsidR="007B095F" w:rsidRPr="00B7348B">
        <w:rPr>
          <w:rFonts w:ascii="Times New Roman" w:hAnsi="Times New Roman" w:cs="Times New Roman"/>
          <w:sz w:val="24"/>
          <w:szCs w:val="24"/>
          <w:lang w:val="id-ID"/>
        </w:rPr>
        <w:t>T</w:t>
      </w:r>
      <w:r w:rsidRPr="00B7348B">
        <w:rPr>
          <w:rFonts w:ascii="Times New Roman" w:hAnsi="Times New Roman" w:cs="Times New Roman"/>
          <w:sz w:val="24"/>
          <w:szCs w:val="24"/>
        </w:rPr>
        <w:t>abel</w:t>
      </w:r>
      <w:r w:rsidRPr="00B7348B">
        <w:rPr>
          <w:rFonts w:ascii="Times New Roman" w:hAnsi="Times New Roman" w:cs="Times New Roman"/>
          <w:sz w:val="24"/>
          <w:szCs w:val="24"/>
          <w:lang w:val="id-ID"/>
        </w:rPr>
        <w:t xml:space="preserve"> </w:t>
      </w:r>
      <w:r w:rsidR="007B095F" w:rsidRPr="00B7348B">
        <w:rPr>
          <w:rFonts w:ascii="Times New Roman" w:hAnsi="Times New Roman" w:cs="Times New Roman"/>
          <w:sz w:val="24"/>
          <w:szCs w:val="24"/>
          <w:lang w:val="id-ID"/>
        </w:rPr>
        <w:t>4</w:t>
      </w:r>
      <w:r w:rsidRPr="00B7348B">
        <w:rPr>
          <w:rFonts w:ascii="Times New Roman" w:hAnsi="Times New Roman" w:cs="Times New Roman"/>
          <w:sz w:val="24"/>
          <w:szCs w:val="24"/>
        </w:rPr>
        <w:t xml:space="preserve">, menunjukkan bahwa nilai </w:t>
      </w:r>
      <w:r w:rsidRPr="00B7348B">
        <w:rPr>
          <w:rFonts w:ascii="Times New Roman" w:hAnsi="Times New Roman" w:cs="Times New Roman"/>
          <w:i/>
          <w:sz w:val="24"/>
          <w:szCs w:val="24"/>
        </w:rPr>
        <w:t>Adjusted</w:t>
      </w:r>
      <w:r w:rsidRPr="00B7348B">
        <w:rPr>
          <w:rFonts w:ascii="Times New Roman" w:hAnsi="Times New Roman" w:cs="Times New Roman"/>
          <w:sz w:val="24"/>
          <w:szCs w:val="24"/>
        </w:rPr>
        <w:t xml:space="preserve"> R</w:t>
      </w:r>
      <w:r w:rsidRPr="00B7348B">
        <w:rPr>
          <w:rFonts w:ascii="Times New Roman" w:hAnsi="Times New Roman" w:cs="Times New Roman"/>
          <w:sz w:val="24"/>
          <w:szCs w:val="24"/>
          <w:vertAlign w:val="superscript"/>
        </w:rPr>
        <w:t>2</w:t>
      </w:r>
      <w:r w:rsidRPr="00B7348B">
        <w:rPr>
          <w:rFonts w:ascii="Times New Roman" w:hAnsi="Times New Roman" w:cs="Times New Roman"/>
          <w:sz w:val="24"/>
          <w:szCs w:val="24"/>
        </w:rPr>
        <w:t xml:space="preserve"> sebesar 0.</w:t>
      </w:r>
      <w:r w:rsidRPr="00B7348B">
        <w:rPr>
          <w:rFonts w:ascii="Times New Roman" w:hAnsi="Times New Roman" w:cs="Times New Roman"/>
          <w:sz w:val="24"/>
          <w:szCs w:val="24"/>
          <w:lang w:val="id-ID"/>
        </w:rPr>
        <w:t>48</w:t>
      </w:r>
      <w:r w:rsidRPr="00B7348B">
        <w:rPr>
          <w:rFonts w:ascii="Times New Roman" w:hAnsi="Times New Roman" w:cs="Times New Roman"/>
          <w:sz w:val="24"/>
          <w:szCs w:val="24"/>
        </w:rPr>
        <w:t xml:space="preserve">9567 atau </w:t>
      </w:r>
      <w:r w:rsidRPr="00B7348B">
        <w:rPr>
          <w:rFonts w:ascii="Times New Roman" w:hAnsi="Times New Roman" w:cs="Times New Roman"/>
          <w:sz w:val="24"/>
          <w:szCs w:val="24"/>
          <w:lang w:val="id-ID"/>
        </w:rPr>
        <w:t>48.</w:t>
      </w:r>
      <w:r w:rsidRPr="00B7348B">
        <w:rPr>
          <w:rFonts w:ascii="Times New Roman" w:hAnsi="Times New Roman" w:cs="Times New Roman"/>
          <w:sz w:val="24"/>
          <w:szCs w:val="24"/>
        </w:rPr>
        <w:t>9</w:t>
      </w:r>
      <w:r w:rsidRPr="00B7348B">
        <w:rPr>
          <w:rFonts w:ascii="Times New Roman" w:hAnsi="Times New Roman" w:cs="Times New Roman"/>
          <w:sz w:val="24"/>
          <w:szCs w:val="24"/>
          <w:lang w:val="id-ID"/>
        </w:rPr>
        <w:t>6</w:t>
      </w:r>
      <w:r w:rsidRPr="00B7348B">
        <w:rPr>
          <w:rFonts w:ascii="Times New Roman" w:hAnsi="Times New Roman" w:cs="Times New Roman"/>
          <w:sz w:val="24"/>
          <w:szCs w:val="24"/>
        </w:rPr>
        <w:t xml:space="preserve">%. Hal ini menunjukkan variabel manajemen laba (DACC), kebijakan hutang (LEV), profitabilitas (PROFIT), ukuran perusahaan (SIZE), dan kepemilikan manajerial (MGOWN) dapat menjelaskan variasi nilai perusahaan sebesar </w:t>
      </w:r>
      <w:r w:rsidRPr="00B7348B">
        <w:rPr>
          <w:rFonts w:ascii="Times New Roman" w:hAnsi="Times New Roman" w:cs="Times New Roman"/>
          <w:sz w:val="24"/>
          <w:szCs w:val="24"/>
          <w:lang w:val="id-ID"/>
        </w:rPr>
        <w:t>48.</w:t>
      </w:r>
      <w:r w:rsidRPr="00B7348B">
        <w:rPr>
          <w:rFonts w:ascii="Times New Roman" w:hAnsi="Times New Roman" w:cs="Times New Roman"/>
          <w:sz w:val="24"/>
          <w:szCs w:val="24"/>
        </w:rPr>
        <w:t>9</w:t>
      </w:r>
      <w:r w:rsidRPr="00B7348B">
        <w:rPr>
          <w:rFonts w:ascii="Times New Roman" w:hAnsi="Times New Roman" w:cs="Times New Roman"/>
          <w:sz w:val="24"/>
          <w:szCs w:val="24"/>
          <w:lang w:val="id-ID"/>
        </w:rPr>
        <w:t>6</w:t>
      </w:r>
      <w:r w:rsidRPr="00B7348B">
        <w:rPr>
          <w:rFonts w:ascii="Times New Roman" w:hAnsi="Times New Roman" w:cs="Times New Roman"/>
          <w:sz w:val="24"/>
          <w:szCs w:val="24"/>
        </w:rPr>
        <w:t xml:space="preserve">%. Sisanya yaitu </w:t>
      </w:r>
      <w:r w:rsidRPr="00B7348B">
        <w:rPr>
          <w:rFonts w:ascii="Times New Roman" w:hAnsi="Times New Roman" w:cs="Times New Roman"/>
          <w:sz w:val="24"/>
          <w:szCs w:val="24"/>
          <w:lang w:val="id-ID"/>
        </w:rPr>
        <w:t>51.</w:t>
      </w:r>
      <w:r w:rsidRPr="00B7348B">
        <w:rPr>
          <w:rFonts w:ascii="Times New Roman" w:hAnsi="Times New Roman" w:cs="Times New Roman"/>
          <w:sz w:val="24"/>
          <w:szCs w:val="24"/>
        </w:rPr>
        <w:t>0</w:t>
      </w:r>
      <w:r w:rsidRPr="00B7348B">
        <w:rPr>
          <w:rFonts w:ascii="Times New Roman" w:hAnsi="Times New Roman" w:cs="Times New Roman"/>
          <w:sz w:val="24"/>
          <w:szCs w:val="24"/>
          <w:lang w:val="id-ID"/>
        </w:rPr>
        <w:t>4</w:t>
      </w:r>
      <w:r w:rsidRPr="00B7348B">
        <w:rPr>
          <w:rFonts w:ascii="Times New Roman" w:hAnsi="Times New Roman" w:cs="Times New Roman"/>
          <w:sz w:val="24"/>
          <w:szCs w:val="24"/>
        </w:rPr>
        <w:t>% dijelaskan oleh variabel lain yang tidak digunakan dalam model penelitian ini.</w:t>
      </w:r>
    </w:p>
    <w:p w:rsidR="00012EBD" w:rsidRPr="00B7348B" w:rsidRDefault="001C695C" w:rsidP="004E3C95">
      <w:pPr>
        <w:pStyle w:val="ListParagraph"/>
        <w:spacing w:after="0" w:line="360" w:lineRule="auto"/>
        <w:ind w:left="-284" w:firstLine="284"/>
        <w:jc w:val="both"/>
        <w:rPr>
          <w:rFonts w:ascii="Times New Roman" w:hAnsi="Times New Roman" w:cs="Times New Roman"/>
          <w:b/>
          <w:sz w:val="24"/>
          <w:szCs w:val="24"/>
        </w:rPr>
      </w:pPr>
      <w:r>
        <w:rPr>
          <w:rFonts w:ascii="Times New Roman" w:hAnsi="Times New Roman" w:cs="Times New Roman"/>
          <w:b/>
          <w:sz w:val="24"/>
          <w:szCs w:val="24"/>
        </w:rPr>
        <w:t xml:space="preserve">Analisis </w:t>
      </w:r>
      <w:r w:rsidR="00012EBD" w:rsidRPr="00B7348B">
        <w:rPr>
          <w:rFonts w:ascii="Times New Roman" w:hAnsi="Times New Roman" w:cs="Times New Roman"/>
          <w:b/>
          <w:sz w:val="24"/>
          <w:szCs w:val="24"/>
        </w:rPr>
        <w:t>Pengaruh Manajemen Laba Terhadap Nilai Perusahaan</w:t>
      </w:r>
    </w:p>
    <w:p w:rsidR="00012EBD" w:rsidRPr="00B7348B" w:rsidRDefault="00012EBD" w:rsidP="004E3C95">
      <w:pPr>
        <w:pStyle w:val="ListParagraph"/>
        <w:spacing w:after="0" w:line="360" w:lineRule="auto"/>
        <w:ind w:left="0" w:firstLine="540"/>
        <w:jc w:val="both"/>
        <w:rPr>
          <w:rFonts w:ascii="Times New Roman" w:hAnsi="Times New Roman" w:cs="Times New Roman"/>
          <w:sz w:val="24"/>
          <w:szCs w:val="24"/>
          <w:lang w:val="id-ID"/>
        </w:rPr>
      </w:pPr>
      <w:r w:rsidRPr="00B7348B">
        <w:rPr>
          <w:rFonts w:ascii="Times New Roman" w:hAnsi="Times New Roman" w:cs="Times New Roman"/>
          <w:sz w:val="24"/>
          <w:szCs w:val="24"/>
          <w:lang w:val="id-ID"/>
        </w:rPr>
        <w:t xml:space="preserve">Berdasarkan hasil uji hipotesis secara parsial, variabel manajemen laba memiliki nilai probabilitas sebesar 0.0168 di bawah tingkat signifikansi α=5%, dan nilai koefisien negatif. Dari hasil regresi tersebut menunjukkan manajemen laba berpengaruh secara signifikan </w:t>
      </w:r>
      <w:r w:rsidRPr="00B7348B">
        <w:rPr>
          <w:rFonts w:ascii="Times New Roman" w:hAnsi="Times New Roman" w:cs="Times New Roman"/>
          <w:sz w:val="24"/>
          <w:szCs w:val="24"/>
          <w:lang w:val="id-ID"/>
        </w:rPr>
        <w:lastRenderedPageBreak/>
        <w:t>terhadap nilai perusahaan dengan arah negatif. Artinya, praktek manajemen laba dapat menurunkan nilai perusahaan</w:t>
      </w:r>
      <w:r w:rsidRPr="00B7348B">
        <w:rPr>
          <w:rFonts w:ascii="Times New Roman" w:hAnsi="Times New Roman" w:cs="Times New Roman"/>
          <w:sz w:val="24"/>
          <w:szCs w:val="24"/>
        </w:rPr>
        <w:t xml:space="preserve"> pada perusahaan yang terdaftar d</w:t>
      </w:r>
      <w:r w:rsidRPr="00B7348B">
        <w:rPr>
          <w:rFonts w:ascii="Times New Roman" w:hAnsi="Times New Roman" w:cs="Times New Roman"/>
          <w:sz w:val="24"/>
          <w:szCs w:val="24"/>
          <w:lang w:val="id-ID"/>
        </w:rPr>
        <w:t>alam</w:t>
      </w:r>
      <w:r w:rsidRPr="00B7348B">
        <w:rPr>
          <w:rFonts w:ascii="Times New Roman" w:hAnsi="Times New Roman" w:cs="Times New Roman"/>
          <w:sz w:val="24"/>
          <w:szCs w:val="24"/>
        </w:rPr>
        <w:t xml:space="preserve"> </w:t>
      </w:r>
      <w:r w:rsidR="00382BC4" w:rsidRPr="00B7348B">
        <w:rPr>
          <w:rFonts w:ascii="Times New Roman" w:hAnsi="Times New Roman" w:cs="Times New Roman"/>
          <w:sz w:val="24"/>
          <w:szCs w:val="24"/>
        </w:rPr>
        <w:t>indeks</w:t>
      </w:r>
      <w:r w:rsidRPr="00B7348B">
        <w:rPr>
          <w:rFonts w:ascii="Times New Roman" w:hAnsi="Times New Roman" w:cs="Times New Roman"/>
          <w:sz w:val="24"/>
          <w:szCs w:val="24"/>
        </w:rPr>
        <w:t xml:space="preserve"> LQ45 tahun 2012-2016.</w:t>
      </w:r>
      <w:r w:rsidRPr="00B7348B">
        <w:rPr>
          <w:rFonts w:ascii="Times New Roman" w:hAnsi="Times New Roman" w:cs="Times New Roman"/>
          <w:sz w:val="24"/>
          <w:szCs w:val="24"/>
          <w:lang w:val="id-ID"/>
        </w:rPr>
        <w:t xml:space="preserve"> Pengaruh negatif antara manajemen laba dan nilai perusahaan sesuai dengan penelitan yang dilakukan oleh Herawaty (2008) </w:t>
      </w:r>
      <w:r w:rsidRPr="00B7348B">
        <w:rPr>
          <w:rFonts w:ascii="Times New Roman" w:hAnsi="Times New Roman" w:cs="Times New Roman"/>
          <w:sz w:val="24"/>
          <w:szCs w:val="24"/>
        </w:rPr>
        <w:t>dan Ferdawati (2009)</w:t>
      </w:r>
      <w:r w:rsidRPr="00B7348B">
        <w:rPr>
          <w:rFonts w:ascii="Times New Roman" w:hAnsi="Times New Roman" w:cs="Times New Roman"/>
          <w:sz w:val="24"/>
          <w:szCs w:val="24"/>
          <w:lang w:val="id-ID"/>
        </w:rPr>
        <w:t>.</w:t>
      </w:r>
      <w:r w:rsidRPr="00B7348B">
        <w:rPr>
          <w:rFonts w:ascii="Times New Roman" w:hAnsi="Times New Roman" w:cs="Times New Roman"/>
          <w:sz w:val="24"/>
          <w:szCs w:val="24"/>
        </w:rPr>
        <w:t xml:space="preserve"> </w:t>
      </w:r>
    </w:p>
    <w:p w:rsidR="00012EBD" w:rsidRPr="00B7348B" w:rsidRDefault="00012EBD" w:rsidP="004E3C95">
      <w:pPr>
        <w:pStyle w:val="ListParagraph"/>
        <w:spacing w:after="0" w:line="360" w:lineRule="auto"/>
        <w:ind w:left="0" w:firstLine="540"/>
        <w:jc w:val="both"/>
        <w:rPr>
          <w:rFonts w:ascii="Times New Roman" w:hAnsi="Times New Roman" w:cs="Times New Roman"/>
          <w:sz w:val="24"/>
          <w:szCs w:val="24"/>
          <w:lang w:val="id-ID"/>
        </w:rPr>
      </w:pPr>
      <w:r w:rsidRPr="00B7348B">
        <w:rPr>
          <w:rFonts w:ascii="Times New Roman" w:hAnsi="Times New Roman" w:cs="Times New Roman"/>
          <w:sz w:val="24"/>
          <w:szCs w:val="24"/>
        </w:rPr>
        <w:t xml:space="preserve">Ferdawati (2009) dalam Dena Handayani (2014) menyatakan, untuk menutupi turunnya laba, beberapa manajer berupaya dengan cara memanfaatkan berbagai kelonggaran dalam prinsip-prinsip akuntansi. Mereka memainkan angka-angka keuangan untuk membuat laporan keuangan tampak bagus, dan hal ini menyebabkan </w:t>
      </w:r>
      <w:r w:rsidRPr="00B7348B">
        <w:rPr>
          <w:rFonts w:ascii="Times New Roman" w:hAnsi="Times New Roman" w:cs="Times New Roman"/>
          <w:sz w:val="24"/>
          <w:szCs w:val="24"/>
          <w:lang w:val="id-ID"/>
        </w:rPr>
        <w:t>turunnya</w:t>
      </w:r>
      <w:r w:rsidRPr="00B7348B">
        <w:rPr>
          <w:rFonts w:ascii="Times New Roman" w:hAnsi="Times New Roman" w:cs="Times New Roman"/>
          <w:sz w:val="24"/>
          <w:szCs w:val="24"/>
        </w:rPr>
        <w:t xml:space="preserve"> nilai perusahaan. Semakin tinggi manajemen laba yang dilakukan maka nilai perusahaan akan semakin rendah. </w:t>
      </w:r>
      <w:r w:rsidRPr="00B7348B">
        <w:rPr>
          <w:rFonts w:ascii="Times New Roman" w:hAnsi="Times New Roman" w:cs="Times New Roman"/>
          <w:sz w:val="24"/>
          <w:szCs w:val="24"/>
          <w:lang w:val="id-ID"/>
        </w:rPr>
        <w:t>Selain itu, Choi dan Jeter (1990) dalam penelitiannya menyatakan bahwa kuliatas laba akan mempengaruhi respon pasar terhadap laba perusahaan.</w:t>
      </w:r>
    </w:p>
    <w:p w:rsidR="00012EBD" w:rsidRPr="00B7348B" w:rsidRDefault="00012EBD" w:rsidP="004E3C95">
      <w:pPr>
        <w:pStyle w:val="ListParagraph"/>
        <w:spacing w:after="0" w:line="360" w:lineRule="auto"/>
        <w:ind w:left="0" w:firstLine="568"/>
        <w:jc w:val="both"/>
        <w:rPr>
          <w:rFonts w:ascii="Times New Roman" w:hAnsi="Times New Roman" w:cs="Times New Roman"/>
          <w:sz w:val="24"/>
          <w:szCs w:val="24"/>
          <w:lang w:val="id-ID"/>
        </w:rPr>
      </w:pPr>
      <w:r w:rsidRPr="00B7348B">
        <w:rPr>
          <w:rFonts w:ascii="Times New Roman" w:hAnsi="Times New Roman" w:cs="Times New Roman"/>
          <w:sz w:val="24"/>
          <w:szCs w:val="24"/>
          <w:lang w:val="id-ID"/>
        </w:rPr>
        <w:t>Hasil penelitian ini tidak sejalan dengan teori yang dikemukakan oleh Hayuningtyas (2015) yang menyatakan terdapat pengaruh positif dan signifikan terhadap nilai perusahaan.</w:t>
      </w:r>
    </w:p>
    <w:p w:rsidR="00012EBD" w:rsidRPr="00B7348B" w:rsidRDefault="001C695C" w:rsidP="004E3C9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Analasis </w:t>
      </w:r>
      <w:r w:rsidR="00012EBD" w:rsidRPr="00B7348B">
        <w:rPr>
          <w:rFonts w:ascii="Times New Roman" w:hAnsi="Times New Roman" w:cs="Times New Roman"/>
          <w:b/>
          <w:sz w:val="24"/>
          <w:szCs w:val="24"/>
        </w:rPr>
        <w:t>Pengaruh Profitabilitas terhadap Nilai Perusahaan</w:t>
      </w:r>
    </w:p>
    <w:p w:rsidR="00012EBD" w:rsidRPr="00B7348B" w:rsidRDefault="00012EBD" w:rsidP="004E3C95">
      <w:pPr>
        <w:pStyle w:val="ListParagraph"/>
        <w:spacing w:after="0" w:line="360" w:lineRule="auto"/>
        <w:ind w:left="0" w:firstLine="540"/>
        <w:jc w:val="both"/>
        <w:rPr>
          <w:rFonts w:ascii="Times New Roman" w:hAnsi="Times New Roman" w:cs="Times New Roman"/>
          <w:sz w:val="24"/>
          <w:szCs w:val="24"/>
        </w:rPr>
      </w:pPr>
      <w:r w:rsidRPr="00B7348B">
        <w:rPr>
          <w:rFonts w:ascii="Times New Roman" w:hAnsi="Times New Roman" w:cs="Times New Roman"/>
          <w:sz w:val="24"/>
          <w:szCs w:val="24"/>
        </w:rPr>
        <w:t>Berdasarkan hasil pengujian, pengaruh profitabitabilitas terhadap nilai perusahaan bersifat signifikan dengan arah positif karena nilai prob 0.000 (lebih rendah dari α</w:t>
      </w:r>
      <w:r w:rsidRPr="00B7348B">
        <w:rPr>
          <w:rFonts w:ascii="Times New Roman" w:hAnsi="Times New Roman" w:cs="Times New Roman"/>
          <w:sz w:val="24"/>
          <w:szCs w:val="24"/>
          <w:lang w:val="id-ID"/>
        </w:rPr>
        <w:t>=</w:t>
      </w:r>
      <w:r w:rsidRPr="00B7348B">
        <w:rPr>
          <w:rFonts w:ascii="Times New Roman" w:hAnsi="Times New Roman" w:cs="Times New Roman"/>
          <w:sz w:val="24"/>
          <w:szCs w:val="24"/>
        </w:rPr>
        <w:t>5%) dengan nilai koefisien positif. Koefisien yang bertanda positif</w:t>
      </w:r>
      <w:r w:rsidRPr="00B7348B">
        <w:rPr>
          <w:rFonts w:ascii="Times New Roman" w:hAnsi="Times New Roman" w:cs="Times New Roman"/>
          <w:sz w:val="24"/>
          <w:szCs w:val="24"/>
          <w:lang w:val="id-ID"/>
        </w:rPr>
        <w:t xml:space="preserve"> </w:t>
      </w:r>
      <w:r w:rsidRPr="00B7348B">
        <w:rPr>
          <w:rFonts w:ascii="Times New Roman" w:hAnsi="Times New Roman" w:cs="Times New Roman"/>
          <w:sz w:val="24"/>
          <w:szCs w:val="24"/>
        </w:rPr>
        <w:t>menunjukkan pengaruh atau hubungan antara profitabilitas adalah positif.</w:t>
      </w:r>
    </w:p>
    <w:p w:rsidR="00012EBD" w:rsidRPr="00B7348B" w:rsidRDefault="00012EBD" w:rsidP="004E3C95">
      <w:pPr>
        <w:pStyle w:val="ListParagraph"/>
        <w:spacing w:after="0" w:line="360" w:lineRule="auto"/>
        <w:ind w:left="0" w:firstLine="540"/>
        <w:jc w:val="both"/>
        <w:rPr>
          <w:rFonts w:ascii="Times New Roman" w:hAnsi="Times New Roman" w:cs="Times New Roman"/>
          <w:sz w:val="24"/>
          <w:szCs w:val="24"/>
          <w:lang w:val="id-ID"/>
        </w:rPr>
      </w:pPr>
      <w:r w:rsidRPr="00B7348B">
        <w:rPr>
          <w:rFonts w:ascii="Times New Roman" w:hAnsi="Times New Roman" w:cs="Times New Roman"/>
          <w:sz w:val="24"/>
          <w:szCs w:val="24"/>
        </w:rPr>
        <w:t>Hal ini membuktikan pada perusahaan yang terdaftar di LQ45 tahun 2012-2016 dengan profitabilitas yang tinggi akan diikuti dengan peningkatan nilai perusahaan, karena perusahaan yang mampu menghasilkan keuntungan yang tinggi dapat memaksimalkan kekayaan pemegang saham. Bagi investor yang akan melakukan investasi, perusahaan yang mempunyai profitabilitas yang baik dapat dianggap memiliki prospek masa depan yang baik pula. Hal ini membuat investor tertarik untuk berinvestasi di saham perusahaan tersebut. Penelitian ini mendukung penelitian yang dilakukan oleh Hermuningsih (2010) bahwa profitabilitas berpengaruh signifikan dan positif terhadap nilai perusahaan.</w:t>
      </w:r>
    </w:p>
    <w:p w:rsidR="00E86FD7" w:rsidRPr="00B7348B" w:rsidRDefault="00E86FD7" w:rsidP="004E3C95">
      <w:pPr>
        <w:pStyle w:val="ListParagraph"/>
        <w:spacing w:after="0" w:line="360" w:lineRule="auto"/>
        <w:ind w:left="-284" w:firstLine="568"/>
        <w:jc w:val="both"/>
        <w:rPr>
          <w:rFonts w:ascii="Times New Roman" w:hAnsi="Times New Roman" w:cs="Times New Roman"/>
          <w:sz w:val="24"/>
          <w:szCs w:val="24"/>
          <w:lang w:val="id-ID"/>
        </w:rPr>
      </w:pPr>
    </w:p>
    <w:p w:rsidR="00012EBD" w:rsidRPr="00B7348B" w:rsidRDefault="001C695C" w:rsidP="004E3C9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Analisis </w:t>
      </w:r>
      <w:r w:rsidR="00012EBD" w:rsidRPr="00B7348B">
        <w:rPr>
          <w:rFonts w:ascii="Times New Roman" w:hAnsi="Times New Roman" w:cs="Times New Roman"/>
          <w:b/>
          <w:sz w:val="24"/>
          <w:szCs w:val="24"/>
        </w:rPr>
        <w:t>Pengaruh Kebijakan Hutang terhadap Nilai Perusahaan</w:t>
      </w:r>
    </w:p>
    <w:p w:rsidR="00012EBD" w:rsidRPr="00B7348B" w:rsidRDefault="00012EBD" w:rsidP="004E3C95">
      <w:pPr>
        <w:spacing w:after="0" w:line="360" w:lineRule="auto"/>
        <w:ind w:firstLine="540"/>
        <w:jc w:val="both"/>
        <w:rPr>
          <w:rFonts w:ascii="Times New Roman" w:hAnsi="Times New Roman" w:cs="Times New Roman"/>
          <w:sz w:val="24"/>
          <w:szCs w:val="24"/>
        </w:rPr>
      </w:pPr>
      <w:r w:rsidRPr="00B7348B">
        <w:rPr>
          <w:rFonts w:ascii="Times New Roman" w:hAnsi="Times New Roman" w:cs="Times New Roman"/>
          <w:sz w:val="24"/>
          <w:szCs w:val="24"/>
        </w:rPr>
        <w:t xml:space="preserve">Menurut Brigham dan Houston (2001) dalam Afzal (2012), peningkatan hutang diartikan oleh pihak luar tentang kemampuan perusahaan untuk membayar kewajiban di masa yang akan datang atau adanya risiko bisnis yang rendah dan hal tersebut akan direspon secara positif oleh pasar. Menurut Ariska dan Gunawan (2001), peningkatan pendanaan melalui utang merupakan salah satu alternatif untuk mengurangi biaya keagenan. Utang dapat mengendalikan manajer untuk mengurangi tindakan perquisites (fasilitas jabatan) dan kinerja </w:t>
      </w:r>
      <w:r w:rsidRPr="00B7348B">
        <w:rPr>
          <w:rFonts w:ascii="Times New Roman" w:hAnsi="Times New Roman" w:cs="Times New Roman"/>
          <w:sz w:val="24"/>
          <w:szCs w:val="24"/>
        </w:rPr>
        <w:lastRenderedPageBreak/>
        <w:t xml:space="preserve">perusahaan menjadi lebih efisien sehingga penilaian investor terhadap perusahaan akan meningkat. </w:t>
      </w:r>
    </w:p>
    <w:p w:rsidR="00012EBD" w:rsidRDefault="00012EBD" w:rsidP="004E3C95">
      <w:pPr>
        <w:spacing w:after="0" w:line="360" w:lineRule="auto"/>
        <w:ind w:firstLine="540"/>
        <w:jc w:val="both"/>
        <w:rPr>
          <w:rFonts w:ascii="Times New Roman" w:hAnsi="Times New Roman" w:cs="Times New Roman"/>
          <w:sz w:val="24"/>
          <w:szCs w:val="24"/>
          <w:lang w:val="en-US"/>
        </w:rPr>
      </w:pPr>
      <w:r w:rsidRPr="00B7348B">
        <w:rPr>
          <w:rFonts w:ascii="Times New Roman" w:hAnsi="Times New Roman" w:cs="Times New Roman"/>
          <w:sz w:val="24"/>
          <w:szCs w:val="24"/>
        </w:rPr>
        <w:t xml:space="preserve">Nilai probabilitas kebijakan hutang (LEV) yang merupakan variabel kontrol dalam penelitian ini menunjukkan hasil yang signifikan karena 0.0000 lebih kecil dari nilai signifikansi α=5%. Dengan nilai koefisien positif sebesar 14.21405 dapat diartikan kebijakan hutang yang diproksikan dengan </w:t>
      </w:r>
      <w:r w:rsidRPr="00B7348B">
        <w:rPr>
          <w:rFonts w:ascii="Times New Roman" w:hAnsi="Times New Roman" w:cs="Times New Roman"/>
          <w:i/>
          <w:sz w:val="24"/>
          <w:szCs w:val="24"/>
        </w:rPr>
        <w:t>debt to equity ratio</w:t>
      </w:r>
      <w:r w:rsidRPr="00B7348B">
        <w:rPr>
          <w:rFonts w:ascii="Times New Roman" w:hAnsi="Times New Roman" w:cs="Times New Roman"/>
          <w:sz w:val="24"/>
          <w:szCs w:val="24"/>
        </w:rPr>
        <w:t xml:space="preserve"> (DER) pada perusahaan yang terdaftar di LQ45 selama 2012-2016 mempunyai pengaruh signifikan kearah positif terhadap nilai perusahaan. Hubungan ini menunjukkan, perusahaan yang termasuk dalam observasi penelitian ini dapat menghasilkan laba yang tinggi dengan risiko hutang yang tinggi. Hasil penelitian ini menolak hipotesis awal dan tidak sejalan dengan penelitian yang dilakukan oleh Ela Mahdela (2015) yang menyatakan bahwa kebijakan hutang berpengaruh negatif terhadap nilai perusahaan, namun sejalan dengan penelitian yang dilakukan oleh Sri Hermuningsih (2013) dan Nenggar Bestaningrum (2015) yang menyatakan bahwa penambahan hutang dapat meningkatkan nilai perusahaan. </w:t>
      </w:r>
    </w:p>
    <w:p w:rsidR="00012EBD" w:rsidRPr="00B7348B" w:rsidRDefault="00163362" w:rsidP="004E3C9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Analisis </w:t>
      </w:r>
      <w:r w:rsidR="00012EBD" w:rsidRPr="00B7348B">
        <w:rPr>
          <w:rFonts w:ascii="Times New Roman" w:hAnsi="Times New Roman" w:cs="Times New Roman"/>
          <w:b/>
          <w:sz w:val="24"/>
          <w:szCs w:val="24"/>
        </w:rPr>
        <w:t>Pengaruh Ukuran Perusahaan terhadap Nilai Perusahaan</w:t>
      </w:r>
    </w:p>
    <w:p w:rsidR="00E86FD7" w:rsidRPr="00B7348B" w:rsidRDefault="00012EBD" w:rsidP="004E3C95">
      <w:pPr>
        <w:pStyle w:val="ListParagraph"/>
        <w:spacing w:after="0" w:line="360" w:lineRule="auto"/>
        <w:ind w:left="0" w:firstLine="540"/>
        <w:jc w:val="both"/>
        <w:rPr>
          <w:rFonts w:ascii="Times New Roman" w:hAnsi="Times New Roman" w:cs="Times New Roman"/>
          <w:sz w:val="24"/>
          <w:szCs w:val="24"/>
          <w:lang w:val="id-ID"/>
        </w:rPr>
      </w:pPr>
      <w:r w:rsidRPr="00B7348B">
        <w:rPr>
          <w:rFonts w:ascii="Times New Roman" w:hAnsi="Times New Roman" w:cs="Times New Roman"/>
          <w:sz w:val="24"/>
          <w:szCs w:val="24"/>
          <w:lang w:val="id-ID"/>
        </w:rPr>
        <w:t>Ukuran perusahaan sebagai variabel kontrol dalam penelitian ini memiliki pengaruh yang signifikan terhadap nilai perusahaan dengan arah negatif. Hal ini dapat dilihat dari nilai signifikansi ukuran perusahaan pada pengujian model regresi sebesar 0.003 dengan arah koefisien negatif. Dari hasil tersebut dapat disimpulkan bahwa</w:t>
      </w:r>
      <w:r w:rsidRPr="00B7348B">
        <w:rPr>
          <w:rFonts w:ascii="Times New Roman" w:hAnsi="Times New Roman" w:cs="Times New Roman"/>
          <w:sz w:val="24"/>
          <w:szCs w:val="24"/>
        </w:rPr>
        <w:t xml:space="preserve"> pada perusahaan yang termasuk dalam observasi penelitian,</w:t>
      </w:r>
      <w:r w:rsidRPr="00B7348B">
        <w:rPr>
          <w:rFonts w:ascii="Times New Roman" w:hAnsi="Times New Roman" w:cs="Times New Roman"/>
          <w:sz w:val="24"/>
          <w:szCs w:val="24"/>
          <w:lang w:val="id-ID"/>
        </w:rPr>
        <w:t xml:space="preserve"> semakin besar ukuran perusahaan akan membuat nilai perusahaan tersebut semakin kecil. Hasil penelitian ini tidak sejalan dengan hipotesis awal dan teori yang dikemukakan oleh Nenggar Bestaningrum (2015) yang menunjukkan bahwa ukuran perusahaan berpengaruh positif dan signifikan terhadap nilai perusahaan.</w:t>
      </w:r>
    </w:p>
    <w:p w:rsidR="00012EBD" w:rsidRPr="00B7348B" w:rsidRDefault="00012EBD" w:rsidP="004E3C95">
      <w:pPr>
        <w:pStyle w:val="ListParagraph"/>
        <w:tabs>
          <w:tab w:val="left" w:pos="5145"/>
        </w:tabs>
        <w:spacing w:after="0" w:line="360" w:lineRule="auto"/>
        <w:ind w:left="-284" w:firstLine="720"/>
        <w:jc w:val="both"/>
        <w:rPr>
          <w:rFonts w:ascii="Times New Roman" w:hAnsi="Times New Roman" w:cs="Times New Roman"/>
          <w:sz w:val="24"/>
          <w:szCs w:val="24"/>
        </w:rPr>
      </w:pPr>
      <w:r w:rsidRPr="00B7348B">
        <w:rPr>
          <w:rFonts w:ascii="Times New Roman" w:hAnsi="Times New Roman" w:cs="Times New Roman"/>
          <w:sz w:val="24"/>
          <w:szCs w:val="24"/>
          <w:lang w:val="id-ID"/>
        </w:rPr>
        <w:t xml:space="preserve"> </w:t>
      </w:r>
      <w:r w:rsidR="00C72EEC" w:rsidRPr="00B7348B">
        <w:rPr>
          <w:rFonts w:ascii="Times New Roman" w:hAnsi="Times New Roman" w:cs="Times New Roman"/>
          <w:sz w:val="24"/>
          <w:szCs w:val="24"/>
          <w:lang w:val="id-ID"/>
        </w:rPr>
        <w:tab/>
      </w:r>
    </w:p>
    <w:p w:rsidR="00012EBD" w:rsidRPr="00B7348B" w:rsidRDefault="00163362" w:rsidP="004E3C9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Analsis </w:t>
      </w:r>
      <w:r w:rsidR="00012EBD" w:rsidRPr="00B7348B">
        <w:rPr>
          <w:rFonts w:ascii="Times New Roman" w:hAnsi="Times New Roman" w:cs="Times New Roman"/>
          <w:b/>
          <w:sz w:val="24"/>
          <w:szCs w:val="24"/>
        </w:rPr>
        <w:t>Pengaruh Kepemilikan Manajerial terhadap Nilai Perusahaan</w:t>
      </w:r>
    </w:p>
    <w:p w:rsidR="00012EBD" w:rsidRPr="00B7348B" w:rsidRDefault="00012EBD" w:rsidP="004E3C95">
      <w:pPr>
        <w:pStyle w:val="ListParagraph"/>
        <w:spacing w:after="0" w:line="360" w:lineRule="auto"/>
        <w:ind w:left="0" w:firstLine="567"/>
        <w:jc w:val="both"/>
        <w:rPr>
          <w:rFonts w:ascii="Times New Roman" w:hAnsi="Times New Roman" w:cs="Times New Roman"/>
          <w:sz w:val="24"/>
          <w:szCs w:val="24"/>
          <w:lang w:val="id-ID"/>
        </w:rPr>
      </w:pPr>
      <w:r w:rsidRPr="00B7348B">
        <w:rPr>
          <w:rFonts w:ascii="Times New Roman" w:hAnsi="Times New Roman" w:cs="Times New Roman"/>
          <w:sz w:val="24"/>
          <w:szCs w:val="24"/>
        </w:rPr>
        <w:t xml:space="preserve">Hasil dari analisis regresi berganda yang disajikan pada </w:t>
      </w:r>
      <w:r w:rsidRPr="00B7348B">
        <w:rPr>
          <w:rFonts w:ascii="Times New Roman" w:hAnsi="Times New Roman" w:cs="Times New Roman"/>
          <w:sz w:val="24"/>
          <w:szCs w:val="24"/>
          <w:lang w:val="id-ID"/>
        </w:rPr>
        <w:t>T</w:t>
      </w:r>
      <w:r w:rsidR="007B095F" w:rsidRPr="00B7348B">
        <w:rPr>
          <w:rFonts w:ascii="Times New Roman" w:hAnsi="Times New Roman" w:cs="Times New Roman"/>
          <w:sz w:val="24"/>
          <w:szCs w:val="24"/>
        </w:rPr>
        <w:t>abel 4</w:t>
      </w:r>
      <w:r w:rsidRPr="00B7348B">
        <w:rPr>
          <w:rFonts w:ascii="Times New Roman" w:hAnsi="Times New Roman" w:cs="Times New Roman"/>
          <w:sz w:val="24"/>
          <w:szCs w:val="24"/>
        </w:rPr>
        <w:t xml:space="preserve"> dapat diketahui koefisien regresi untuk variabe</w:t>
      </w:r>
      <w:r w:rsidRPr="00B7348B">
        <w:rPr>
          <w:rFonts w:ascii="Times New Roman" w:hAnsi="Times New Roman" w:cs="Times New Roman"/>
          <w:sz w:val="24"/>
          <w:szCs w:val="24"/>
          <w:lang w:val="id-ID"/>
        </w:rPr>
        <w:t>l</w:t>
      </w:r>
      <w:r w:rsidRPr="00B7348B">
        <w:rPr>
          <w:rFonts w:ascii="Times New Roman" w:hAnsi="Times New Roman" w:cs="Times New Roman"/>
          <w:sz w:val="24"/>
          <w:szCs w:val="24"/>
        </w:rPr>
        <w:t xml:space="preserve"> </w:t>
      </w:r>
      <w:r w:rsidR="00B17206">
        <w:rPr>
          <w:rFonts w:ascii="Times New Roman" w:hAnsi="Times New Roman" w:cs="Times New Roman"/>
          <w:sz w:val="24"/>
          <w:szCs w:val="24"/>
        </w:rPr>
        <w:t>kepemilikan manajerial (MGOWN)</w:t>
      </w:r>
      <w:r w:rsidRPr="00B7348B">
        <w:rPr>
          <w:rFonts w:ascii="Times New Roman" w:hAnsi="Times New Roman" w:cs="Times New Roman"/>
          <w:sz w:val="24"/>
          <w:szCs w:val="24"/>
        </w:rPr>
        <w:t>ebesar -5.833593 dan probabilitas sebesar 0.3272 (lebih besar dari α</w:t>
      </w:r>
      <w:r w:rsidRPr="00B7348B">
        <w:rPr>
          <w:rFonts w:ascii="Times New Roman" w:hAnsi="Times New Roman" w:cs="Times New Roman"/>
          <w:sz w:val="24"/>
          <w:szCs w:val="24"/>
          <w:lang w:val="id-ID"/>
        </w:rPr>
        <w:t>=</w:t>
      </w:r>
      <w:r w:rsidRPr="00B7348B">
        <w:rPr>
          <w:rFonts w:ascii="Times New Roman" w:hAnsi="Times New Roman" w:cs="Times New Roman"/>
          <w:sz w:val="24"/>
          <w:szCs w:val="24"/>
        </w:rPr>
        <w:t xml:space="preserve">5%). Dapat disimpulkan bahwa tidak terdapat pengaruh yang signifikan antara kepemilikan manajerial terhadap nilai perusahaan. Hal ini dikarenakan dari seluruh sampel yang dimiliki dalam penelitian ini, rata-rata kepemilikan manajerial hanya kurang dari 1%, sisanya dimiliki oleh institusional dan umum. Nilai koefisien yang negatif menunjukkan semakin besar kepemilikan saham yang dimiliki manajemen di dalam perusahaan yang terdaftar di </w:t>
      </w:r>
      <w:r w:rsidR="00382BC4" w:rsidRPr="00B7348B">
        <w:rPr>
          <w:rFonts w:ascii="Times New Roman" w:hAnsi="Times New Roman" w:cs="Times New Roman"/>
          <w:sz w:val="24"/>
          <w:szCs w:val="24"/>
        </w:rPr>
        <w:t>indeks</w:t>
      </w:r>
      <w:r w:rsidRPr="00B7348B">
        <w:rPr>
          <w:rFonts w:ascii="Times New Roman" w:hAnsi="Times New Roman" w:cs="Times New Roman"/>
          <w:sz w:val="24"/>
          <w:szCs w:val="24"/>
        </w:rPr>
        <w:t xml:space="preserve"> LQ45 tahun 2012-2016 maka semakin tidak produkif tindakan manajer dalam memaksimalkan nilai perusahaan. </w:t>
      </w:r>
    </w:p>
    <w:p w:rsidR="00382BC4" w:rsidRPr="00B7348B" w:rsidRDefault="00382BC4" w:rsidP="004E3C95">
      <w:pPr>
        <w:pStyle w:val="ListParagraph"/>
        <w:spacing w:after="0" w:line="360" w:lineRule="auto"/>
        <w:ind w:left="-284" w:firstLine="851"/>
        <w:jc w:val="both"/>
        <w:rPr>
          <w:rFonts w:ascii="Times New Roman" w:hAnsi="Times New Roman" w:cs="Times New Roman"/>
          <w:sz w:val="24"/>
          <w:szCs w:val="24"/>
          <w:lang w:val="id-ID"/>
        </w:rPr>
      </w:pPr>
    </w:p>
    <w:p w:rsidR="00012EBD" w:rsidRPr="00B7348B" w:rsidRDefault="00C72EEC" w:rsidP="004E3C95">
      <w:pPr>
        <w:pStyle w:val="ListParagraph"/>
        <w:spacing w:after="0" w:line="360" w:lineRule="auto"/>
        <w:ind w:left="142" w:hanging="142"/>
        <w:jc w:val="both"/>
        <w:rPr>
          <w:rFonts w:ascii="Times New Roman" w:hAnsi="Times New Roman" w:cs="Times New Roman"/>
          <w:b/>
          <w:sz w:val="24"/>
          <w:szCs w:val="24"/>
        </w:rPr>
      </w:pPr>
      <w:r w:rsidRPr="00B7348B">
        <w:rPr>
          <w:rFonts w:ascii="Times New Roman" w:hAnsi="Times New Roman" w:cs="Times New Roman"/>
          <w:b/>
          <w:sz w:val="24"/>
          <w:szCs w:val="24"/>
        </w:rPr>
        <w:t>KESIMPULAN</w:t>
      </w:r>
      <w:r w:rsidR="00F247D5">
        <w:rPr>
          <w:rFonts w:ascii="Times New Roman" w:hAnsi="Times New Roman" w:cs="Times New Roman"/>
          <w:b/>
          <w:sz w:val="24"/>
          <w:szCs w:val="24"/>
        </w:rPr>
        <w:t>, IMPLIKASI</w:t>
      </w:r>
      <w:r w:rsidRPr="00B7348B">
        <w:rPr>
          <w:rFonts w:ascii="Times New Roman" w:hAnsi="Times New Roman" w:cs="Times New Roman"/>
          <w:b/>
          <w:sz w:val="24"/>
          <w:szCs w:val="24"/>
        </w:rPr>
        <w:t xml:space="preserve"> DAN </w:t>
      </w:r>
      <w:r w:rsidR="00F247D5">
        <w:rPr>
          <w:rFonts w:ascii="Times New Roman" w:hAnsi="Times New Roman" w:cs="Times New Roman"/>
          <w:b/>
          <w:sz w:val="24"/>
          <w:szCs w:val="24"/>
        </w:rPr>
        <w:t>KETERBATASAN</w:t>
      </w:r>
    </w:p>
    <w:p w:rsidR="00831DD2" w:rsidRDefault="00831DD2" w:rsidP="004E3C95">
      <w:pPr>
        <w:tabs>
          <w:tab w:val="left" w:pos="567"/>
        </w:tabs>
        <w:spacing w:after="0" w:line="360" w:lineRule="auto"/>
        <w:ind w:firstLine="540"/>
        <w:jc w:val="both"/>
        <w:rPr>
          <w:rFonts w:ascii="Times New Roman" w:hAnsi="Times New Roman" w:cs="Times New Roman"/>
          <w:sz w:val="24"/>
          <w:szCs w:val="24"/>
          <w:lang w:val="en-US"/>
        </w:rPr>
      </w:pPr>
      <w:r w:rsidRPr="00B7348B">
        <w:rPr>
          <w:rFonts w:ascii="Times New Roman" w:hAnsi="Times New Roman" w:cs="Times New Roman"/>
          <w:sz w:val="24"/>
          <w:szCs w:val="24"/>
        </w:rPr>
        <w:t>Penelitian ini menunjukkan Varibel manajemen laba (DACC) memiliki pengaruh sign</w:t>
      </w:r>
      <w:r w:rsidR="0057523F">
        <w:rPr>
          <w:rFonts w:ascii="Times New Roman" w:hAnsi="Times New Roman" w:cs="Times New Roman"/>
          <w:sz w:val="24"/>
          <w:szCs w:val="24"/>
          <w:lang w:val="en-US"/>
        </w:rPr>
        <w:t>i</w:t>
      </w:r>
      <w:r w:rsidRPr="00B7348B">
        <w:rPr>
          <w:rFonts w:ascii="Times New Roman" w:hAnsi="Times New Roman" w:cs="Times New Roman"/>
          <w:sz w:val="24"/>
          <w:szCs w:val="24"/>
        </w:rPr>
        <w:t xml:space="preserve">fikan dengan arah positif terhadap nilai perusahaan. Hal ini menunjukkan bahwa praktik manajemen laba yang dilakukan perusahaan dapat mengurangi nilai perusahaan. Kebijakan hutang (LEV), profitabilitas (PROFIT), dan ukuran peusahaan (SIZE) sebagai variabel kontrol juga terbukti berpengaruh signifikan terhadap nilai perusahaan baik ke arah positif maupun negatif.  Sedangkan kepemilikan manajerial (MGOWN), dalam penelitian ini tidak berpengaruh terhadap nilai perusahaan. </w:t>
      </w:r>
    </w:p>
    <w:p w:rsidR="0057523F" w:rsidRPr="0057523F" w:rsidRDefault="0057523F" w:rsidP="004E3C95">
      <w:pPr>
        <w:tabs>
          <w:tab w:val="left" w:pos="567"/>
        </w:tabs>
        <w:spacing w:after="0" w:line="36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Implikasi hasil penelitian ini adalah 1). Praktek manajemen laba memberikan konsekwensi negatif bagi nilai perusahaan. Hal ini membuat manajer perusahaan harus hati-hati dalam praktek manajemen laba yang dilakukannya. </w:t>
      </w:r>
      <w:r w:rsidR="00927F83">
        <w:rPr>
          <w:rFonts w:ascii="Times New Roman" w:hAnsi="Times New Roman" w:cs="Times New Roman"/>
          <w:sz w:val="24"/>
          <w:szCs w:val="24"/>
          <w:lang w:val="en-US"/>
        </w:rPr>
        <w:t xml:space="preserve">Dan, </w:t>
      </w:r>
      <w:r>
        <w:rPr>
          <w:rFonts w:ascii="Times New Roman" w:hAnsi="Times New Roman" w:cs="Times New Roman"/>
          <w:sz w:val="24"/>
          <w:szCs w:val="24"/>
          <w:lang w:val="en-US"/>
        </w:rPr>
        <w:t xml:space="preserve">2). </w:t>
      </w:r>
      <w:r w:rsidR="007362B4">
        <w:rPr>
          <w:rFonts w:ascii="Times New Roman" w:hAnsi="Times New Roman" w:cs="Times New Roman"/>
          <w:sz w:val="24"/>
          <w:szCs w:val="24"/>
          <w:lang w:val="en-US"/>
        </w:rPr>
        <w:t>Kebijakan utang, kinerja perusahaan dan ukuran perusahaan perlu dipertimbangkan oleh manajer dan investor terkait dengan nilai perusahan.</w:t>
      </w:r>
    </w:p>
    <w:p w:rsidR="00831DD2" w:rsidRPr="00B7348B" w:rsidRDefault="00831DD2" w:rsidP="004E3C95">
      <w:pPr>
        <w:pStyle w:val="ListParagraph"/>
        <w:spacing w:after="0" w:line="360" w:lineRule="auto"/>
        <w:ind w:left="0" w:firstLine="540"/>
        <w:jc w:val="both"/>
        <w:rPr>
          <w:rFonts w:ascii="Times New Roman" w:hAnsi="Times New Roman" w:cs="Times New Roman"/>
          <w:sz w:val="24"/>
          <w:szCs w:val="24"/>
          <w:lang w:val="id-ID"/>
        </w:rPr>
      </w:pPr>
      <w:r w:rsidRPr="00B7348B">
        <w:rPr>
          <w:rFonts w:ascii="Times New Roman" w:hAnsi="Times New Roman" w:cs="Times New Roman"/>
          <w:sz w:val="24"/>
          <w:szCs w:val="24"/>
          <w:lang w:val="id-ID"/>
        </w:rPr>
        <w:t>Bagi penelitian berikutnya diharapkan dapat menambah variasi data sampel perusahaan dan menambah periode waktu penelitian agar menambah keyakinan terhadap hasil penelitian.Selain itu, juga  peneliti lain juga agar dapat menambah variabel lain, baik variabel independen maupun variabel kontrol dan menggunakan proksi yang berbeda untuk setiap variabel, sehingga dimungkinkan dapat lebih berpengaruh secara signifikan terhadap nilai perusahaan.</w:t>
      </w:r>
    </w:p>
    <w:p w:rsidR="007B095F" w:rsidRPr="00B7348B" w:rsidRDefault="007B095F" w:rsidP="00454CAC">
      <w:pPr>
        <w:pStyle w:val="ListParagraph"/>
        <w:spacing w:after="0" w:line="240" w:lineRule="auto"/>
        <w:ind w:left="-426" w:firstLine="710"/>
        <w:jc w:val="both"/>
        <w:rPr>
          <w:rFonts w:ascii="Times New Roman" w:hAnsi="Times New Roman" w:cs="Times New Roman"/>
          <w:sz w:val="24"/>
          <w:szCs w:val="24"/>
          <w:lang w:val="id-ID"/>
        </w:rPr>
      </w:pPr>
    </w:p>
    <w:p w:rsidR="00831DD2" w:rsidRPr="00B7348B" w:rsidRDefault="00C72EEC" w:rsidP="00163362">
      <w:pPr>
        <w:pStyle w:val="ListParagraph"/>
        <w:spacing w:after="0" w:line="240" w:lineRule="auto"/>
        <w:ind w:left="142" w:hanging="142"/>
        <w:jc w:val="both"/>
        <w:rPr>
          <w:rFonts w:ascii="Times New Roman" w:hAnsi="Times New Roman" w:cs="Times New Roman"/>
          <w:b/>
          <w:sz w:val="24"/>
          <w:szCs w:val="24"/>
        </w:rPr>
      </w:pPr>
      <w:r w:rsidRPr="00B7348B">
        <w:rPr>
          <w:rFonts w:ascii="Times New Roman" w:hAnsi="Times New Roman" w:cs="Times New Roman"/>
          <w:b/>
          <w:sz w:val="24"/>
          <w:szCs w:val="24"/>
        </w:rPr>
        <w:t>DAFTAR PUSTAKA</w:t>
      </w:r>
    </w:p>
    <w:p w:rsidR="002E72E1" w:rsidRPr="00931209" w:rsidRDefault="002E72E1" w:rsidP="00163362">
      <w:pPr>
        <w:tabs>
          <w:tab w:val="left" w:pos="2149"/>
        </w:tabs>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 xml:space="preserve">Afzal, Arie. 2012. Pengaruh Keputusan Investasi, Keputusan Pendanaan, dan Kebijakan Deviden terhadap Nilai Perusahaan. </w:t>
      </w:r>
      <w:r w:rsidRPr="00931209">
        <w:rPr>
          <w:rFonts w:ascii="Times New Roman" w:hAnsi="Times New Roman" w:cs="Times New Roman"/>
          <w:i/>
          <w:sz w:val="20"/>
          <w:szCs w:val="20"/>
        </w:rPr>
        <w:t>Jurnal Akuntansi Universitas Diponegoro.</w:t>
      </w:r>
      <w:r w:rsidRPr="00931209">
        <w:rPr>
          <w:rFonts w:ascii="Times New Roman" w:hAnsi="Times New Roman" w:cs="Times New Roman"/>
          <w:noProof/>
          <w:sz w:val="20"/>
          <w:szCs w:val="20"/>
          <w:lang w:eastAsia="id-ID"/>
        </w:rPr>
        <w:t xml:space="preserve"> </w:t>
      </w:r>
    </w:p>
    <w:p w:rsidR="002E72E1" w:rsidRPr="00931209" w:rsidRDefault="002E72E1" w:rsidP="00163362">
      <w:pPr>
        <w:tabs>
          <w:tab w:val="left" w:pos="2149"/>
        </w:tabs>
        <w:spacing w:after="0" w:line="240" w:lineRule="auto"/>
        <w:ind w:left="540" w:hanging="540"/>
        <w:jc w:val="both"/>
        <w:rPr>
          <w:rFonts w:ascii="Times New Roman" w:hAnsi="Times New Roman" w:cs="Times New Roman"/>
          <w:i/>
          <w:sz w:val="20"/>
          <w:szCs w:val="20"/>
        </w:rPr>
      </w:pPr>
      <w:r w:rsidRPr="00931209">
        <w:rPr>
          <w:rFonts w:ascii="Times New Roman" w:hAnsi="Times New Roman" w:cs="Times New Roman"/>
          <w:sz w:val="20"/>
          <w:szCs w:val="20"/>
        </w:rPr>
        <w:t xml:space="preserve">Bernard S, Black et al. </w:t>
      </w:r>
      <w:r w:rsidRPr="00931209">
        <w:rPr>
          <w:rFonts w:ascii="Times New Roman" w:hAnsi="Times New Roman" w:cs="Times New Roman"/>
          <w:i/>
          <w:sz w:val="20"/>
          <w:szCs w:val="20"/>
        </w:rPr>
        <w:t xml:space="preserve">How Corporate Governance Affects Firm Value: Evidence on Channels from Korea. </w:t>
      </w:r>
    </w:p>
    <w:p w:rsidR="002E72E1" w:rsidRPr="00931209" w:rsidRDefault="002E72E1" w:rsidP="00163362">
      <w:pPr>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 xml:space="preserve">Bringham and Houston. 2009. </w:t>
      </w:r>
      <w:r w:rsidRPr="00931209">
        <w:rPr>
          <w:rFonts w:ascii="Times New Roman" w:hAnsi="Times New Roman" w:cs="Times New Roman"/>
          <w:i/>
          <w:sz w:val="20"/>
          <w:szCs w:val="20"/>
        </w:rPr>
        <w:t>Fundamentals of Financial Management</w:t>
      </w:r>
      <w:r w:rsidRPr="00931209">
        <w:rPr>
          <w:rFonts w:ascii="Times New Roman" w:hAnsi="Times New Roman" w:cs="Times New Roman"/>
          <w:sz w:val="20"/>
          <w:szCs w:val="20"/>
        </w:rPr>
        <w:t>. Jakarta : Salemba Empat</w:t>
      </w:r>
    </w:p>
    <w:p w:rsidR="002E72E1" w:rsidRPr="00931209" w:rsidRDefault="002E72E1" w:rsidP="00163362">
      <w:pPr>
        <w:spacing w:after="0" w:line="240" w:lineRule="auto"/>
        <w:ind w:left="540" w:hanging="540"/>
        <w:jc w:val="both"/>
        <w:rPr>
          <w:rFonts w:ascii="Times New Roman" w:hAnsi="Times New Roman" w:cs="Times New Roman"/>
          <w:i/>
          <w:sz w:val="20"/>
          <w:szCs w:val="20"/>
        </w:rPr>
      </w:pPr>
      <w:r w:rsidRPr="00931209">
        <w:rPr>
          <w:rFonts w:ascii="Times New Roman" w:hAnsi="Times New Roman" w:cs="Times New Roman"/>
          <w:sz w:val="20"/>
          <w:szCs w:val="20"/>
        </w:rPr>
        <w:t xml:space="preserve">Cheng, Ming-Chang, Zuwei-Ching Tzeng. 2010. </w:t>
      </w:r>
      <w:r w:rsidRPr="00931209">
        <w:rPr>
          <w:rFonts w:ascii="Times New Roman" w:hAnsi="Times New Roman" w:cs="Times New Roman"/>
          <w:i/>
          <w:sz w:val="20"/>
          <w:szCs w:val="20"/>
        </w:rPr>
        <w:t>The Effect of Leverage on Firm Value and How the Firm Financial Quality Influence on This Effect</w:t>
      </w:r>
    </w:p>
    <w:p w:rsidR="002E72E1" w:rsidRPr="00931209" w:rsidRDefault="002E72E1" w:rsidP="00163362">
      <w:pPr>
        <w:tabs>
          <w:tab w:val="left" w:pos="2149"/>
        </w:tabs>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Dewi, Hayuningtyas Pramesti. 2016. Analisis Pengaruh Manajemen Laba terhadap Nilai Perusahaan</w:t>
      </w:r>
    </w:p>
    <w:p w:rsidR="002E72E1" w:rsidRPr="00931209" w:rsidRDefault="002E72E1" w:rsidP="00163362">
      <w:pPr>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Elfianto. 2008. Agency Theory dalam Perspektif Syariah Fakultas Ekonomi Universitas Tamansiswa Padang.</w:t>
      </w:r>
    </w:p>
    <w:p w:rsidR="002E72E1" w:rsidRPr="00931209" w:rsidRDefault="002E72E1" w:rsidP="00163362">
      <w:pPr>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Fakhrudin, M dan Hadianto, M. Sopian. 2001. Perangkat dan Analisis Investasi di Pasar Modal. Jakarta: PT. Elex Media Komputindo</w:t>
      </w:r>
    </w:p>
    <w:p w:rsidR="002E72E1" w:rsidRPr="00931209" w:rsidRDefault="002E72E1" w:rsidP="00163362">
      <w:pPr>
        <w:spacing w:after="0" w:line="240" w:lineRule="auto"/>
        <w:ind w:left="540" w:hanging="540"/>
        <w:jc w:val="both"/>
        <w:rPr>
          <w:rFonts w:ascii="Times New Roman" w:hAnsi="Times New Roman" w:cs="Times New Roman"/>
          <w:i/>
          <w:sz w:val="20"/>
          <w:szCs w:val="20"/>
        </w:rPr>
      </w:pPr>
      <w:r w:rsidRPr="00931209">
        <w:rPr>
          <w:rFonts w:ascii="Times New Roman" w:hAnsi="Times New Roman" w:cs="Times New Roman"/>
          <w:sz w:val="20"/>
          <w:szCs w:val="20"/>
        </w:rPr>
        <w:t xml:space="preserve">Fisher,Timothy C,G et al. 2016. </w:t>
      </w:r>
      <w:r w:rsidRPr="00931209">
        <w:rPr>
          <w:rFonts w:ascii="Times New Roman" w:hAnsi="Times New Roman" w:cs="Times New Roman"/>
          <w:i/>
          <w:sz w:val="20"/>
          <w:szCs w:val="20"/>
        </w:rPr>
        <w:t>Earnings Management and Firm value in Chapter II.</w:t>
      </w:r>
    </w:p>
    <w:p w:rsidR="002E72E1" w:rsidRPr="00931209" w:rsidRDefault="002E72E1" w:rsidP="00163362">
      <w:pPr>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 xml:space="preserve">Ghozali, Imam. 2009. Ekonometrika: Teori, Konsep dan Aplikasi dengan SPSS 17. Semarang: Badan Penerbit Universitas Diponegoo. </w:t>
      </w:r>
    </w:p>
    <w:p w:rsidR="002E72E1" w:rsidRPr="00931209" w:rsidRDefault="002E72E1" w:rsidP="00163362">
      <w:pPr>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 xml:space="preserve">Godfrey et al. 2010. </w:t>
      </w:r>
      <w:r w:rsidRPr="00931209">
        <w:rPr>
          <w:rFonts w:ascii="Times New Roman" w:hAnsi="Times New Roman" w:cs="Times New Roman"/>
          <w:i/>
          <w:sz w:val="20"/>
          <w:szCs w:val="20"/>
        </w:rPr>
        <w:t>Accounting Theory 7th Edition</w:t>
      </w:r>
      <w:r w:rsidRPr="00931209">
        <w:rPr>
          <w:rFonts w:ascii="Times New Roman" w:hAnsi="Times New Roman" w:cs="Times New Roman"/>
          <w:sz w:val="20"/>
          <w:szCs w:val="20"/>
        </w:rPr>
        <w:t>. Australia: John and Wiley Sons: Australia</w:t>
      </w:r>
    </w:p>
    <w:p w:rsidR="002E72E1" w:rsidRPr="00931209" w:rsidRDefault="002E72E1" w:rsidP="00163362">
      <w:pPr>
        <w:tabs>
          <w:tab w:val="left" w:pos="0"/>
        </w:tabs>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 xml:space="preserve">Guidry, F., Leone, Andew J., Rock Steve. (1998). </w:t>
      </w:r>
      <w:r w:rsidRPr="00931209">
        <w:rPr>
          <w:rFonts w:ascii="Times New Roman" w:hAnsi="Times New Roman" w:cs="Times New Roman"/>
          <w:i/>
          <w:sz w:val="20"/>
          <w:szCs w:val="20"/>
        </w:rPr>
        <w:t>Earnings-Based Bonus Plans and Earnings Management By Business Unit Managers</w:t>
      </w:r>
      <w:r w:rsidRPr="00931209">
        <w:rPr>
          <w:rFonts w:ascii="Times New Roman" w:hAnsi="Times New Roman" w:cs="Times New Roman"/>
          <w:sz w:val="20"/>
          <w:szCs w:val="20"/>
        </w:rPr>
        <w:t xml:space="preserve">. Journal of Accounting and Economics, forthcoming. </w:t>
      </w:r>
    </w:p>
    <w:p w:rsidR="002E72E1" w:rsidRPr="00931209" w:rsidRDefault="002E72E1" w:rsidP="00163362">
      <w:pPr>
        <w:tabs>
          <w:tab w:val="left" w:pos="0"/>
        </w:tabs>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Gujarati, Damodar. 2006. Dasar-dasar Ekonometrika. Jakarta: Erlangga</w:t>
      </w:r>
    </w:p>
    <w:p w:rsidR="002E72E1" w:rsidRPr="00931209" w:rsidRDefault="002E72E1" w:rsidP="00163362">
      <w:pPr>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Hamonangan, Siallagan dan Machfoed, Mas’ud. 2006. Mekanisme Corporate Governance, Kualitas Laba dan Nilai Perusahaan.</w:t>
      </w:r>
    </w:p>
    <w:p w:rsidR="002E72E1" w:rsidRPr="00931209" w:rsidRDefault="002E72E1" w:rsidP="00163362">
      <w:pPr>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Harjito, Agus dan Martono. 2012. Manajemen Keuangan Edisi 2. Jakarta: Ekonisia</w:t>
      </w:r>
    </w:p>
    <w:p w:rsidR="002E72E1" w:rsidRPr="00931209" w:rsidRDefault="002E72E1" w:rsidP="00163362">
      <w:pPr>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 xml:space="preserve">Healy, Paul M., Wahlen, James M.. 1999. </w:t>
      </w:r>
      <w:r w:rsidRPr="00931209">
        <w:rPr>
          <w:rFonts w:ascii="Times New Roman" w:hAnsi="Times New Roman" w:cs="Times New Roman"/>
          <w:i/>
          <w:sz w:val="20"/>
          <w:szCs w:val="20"/>
        </w:rPr>
        <w:t>A Review of the Earnings Management Literature and Its implications for Standard Setting, Accounting Horizons Vol  13 No. 4</w:t>
      </w:r>
    </w:p>
    <w:p w:rsidR="002E72E1" w:rsidRPr="00931209" w:rsidRDefault="002E72E1" w:rsidP="00163362">
      <w:pPr>
        <w:tabs>
          <w:tab w:val="left" w:pos="2149"/>
        </w:tabs>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lastRenderedPageBreak/>
        <w:t>Herawaty, Vinola. 2008. Peran Praktek Corporate Governance sebagai Variabel Moderating dari Pengaruh Earning Management terhadap Nilai Perusahaan. Jurnal Keuangan Universitas Trisakti, Jakarta.</w:t>
      </w:r>
    </w:p>
    <w:p w:rsidR="002E72E1" w:rsidRPr="00931209" w:rsidRDefault="002E72E1" w:rsidP="00163362">
      <w:pPr>
        <w:tabs>
          <w:tab w:val="left" w:pos="0"/>
        </w:tabs>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 xml:space="preserve">Jensen, M. (1993). AFA Presidential Address: </w:t>
      </w:r>
      <w:r w:rsidRPr="00931209">
        <w:rPr>
          <w:rFonts w:ascii="Times New Roman" w:hAnsi="Times New Roman" w:cs="Times New Roman"/>
          <w:i/>
          <w:sz w:val="20"/>
          <w:szCs w:val="20"/>
        </w:rPr>
        <w:t>The Modern Industrial Revolution Exit and the Failure of Internal Control Systems</w:t>
      </w:r>
      <w:r w:rsidRPr="00931209">
        <w:rPr>
          <w:rFonts w:ascii="Times New Roman" w:hAnsi="Times New Roman" w:cs="Times New Roman"/>
          <w:sz w:val="20"/>
          <w:szCs w:val="20"/>
        </w:rPr>
        <w:t>. Journal of Finance 48 (3), page 830-881.</w:t>
      </w:r>
    </w:p>
    <w:p w:rsidR="002E72E1" w:rsidRPr="00931209" w:rsidRDefault="002E72E1" w:rsidP="00163362">
      <w:pPr>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 xml:space="preserve">Jensen, M. C. &amp; W. H. Meckling. (1976). </w:t>
      </w:r>
      <w:r w:rsidRPr="00931209">
        <w:rPr>
          <w:rFonts w:ascii="Times New Roman" w:hAnsi="Times New Roman" w:cs="Times New Roman"/>
          <w:i/>
          <w:sz w:val="20"/>
          <w:szCs w:val="20"/>
        </w:rPr>
        <w:t>Theory of the Firm: Managerial Behavior, Agency Costs and Ownership Structure</w:t>
      </w:r>
      <w:r w:rsidRPr="00931209">
        <w:rPr>
          <w:rFonts w:ascii="Times New Roman" w:hAnsi="Times New Roman" w:cs="Times New Roman"/>
          <w:sz w:val="20"/>
          <w:szCs w:val="20"/>
        </w:rPr>
        <w:t>. Journal of Financial Economics 3, 305-360.</w:t>
      </w:r>
    </w:p>
    <w:p w:rsidR="002E72E1" w:rsidRPr="00931209" w:rsidRDefault="00997ABF" w:rsidP="00163362">
      <w:pPr>
        <w:spacing w:after="0" w:line="240" w:lineRule="auto"/>
        <w:ind w:left="540" w:hanging="540"/>
        <w:jc w:val="both"/>
        <w:rPr>
          <w:rFonts w:ascii="Times New Roman" w:hAnsi="Times New Roman" w:cs="Times New Roman"/>
          <w:i/>
          <w:sz w:val="20"/>
          <w:szCs w:val="20"/>
        </w:rPr>
      </w:pPr>
      <w:r>
        <w:rPr>
          <w:rFonts w:ascii="Times New Roman" w:hAnsi="Times New Roman" w:cs="Times New Roman"/>
          <w:noProof/>
          <w:sz w:val="20"/>
          <w:szCs w:val="20"/>
          <w:lang w:eastAsia="id-ID"/>
        </w:rPr>
        <w:pict>
          <v:shapetype id="_x0000_t202" coordsize="21600,21600" o:spt="202" path="m,l,21600r21600,l21600,xe">
            <v:stroke joinstyle="miter"/>
            <v:path gradientshapeok="t" o:connecttype="rect"/>
          </v:shapetype>
          <v:shape id="Text Box 24" o:spid="_x0000_s1026" type="#_x0000_t202" style="position:absolute;left:0;text-align:left;margin-left:197.5pt;margin-top:30.5pt;width:27.05pt;height:37.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" fillcolor="white [3201]" stroked="f" strokeweight=".5pt">
            <v:textbox>
              <w:txbxContent>
                <w:p w:rsidR="005E1FF3" w:rsidRPr="006454C1" w:rsidRDefault="005E1FF3" w:rsidP="002E72E1">
                  <w:r>
                    <w:t>76</w:t>
                  </w:r>
                </w:p>
              </w:txbxContent>
            </v:textbox>
          </v:shape>
        </w:pict>
      </w:r>
      <w:r w:rsidR="002E72E1" w:rsidRPr="00931209">
        <w:rPr>
          <w:rFonts w:ascii="Times New Roman" w:hAnsi="Times New Roman" w:cs="Times New Roman"/>
          <w:sz w:val="20"/>
          <w:szCs w:val="20"/>
        </w:rPr>
        <w:t xml:space="preserve">Jiujin Li, et al. 2013. </w:t>
      </w:r>
      <w:r w:rsidR="002E72E1" w:rsidRPr="00931209">
        <w:rPr>
          <w:rFonts w:ascii="Times New Roman" w:hAnsi="Times New Roman" w:cs="Times New Roman"/>
          <w:i/>
          <w:sz w:val="20"/>
          <w:szCs w:val="20"/>
        </w:rPr>
        <w:t xml:space="preserve">Earning Quality, Venture Capital and Firm Value. </w:t>
      </w:r>
    </w:p>
    <w:p w:rsidR="002E72E1" w:rsidRPr="00931209" w:rsidRDefault="002E72E1" w:rsidP="00163362">
      <w:pPr>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 xml:space="preserve">Kiswara, Endang. 1999. Indikasi Keberadaan Unsur  Manajemen Laba terhadap Laporan Keuangan Perusahaan Publik, </w:t>
      </w:r>
    </w:p>
    <w:p w:rsidR="002E72E1" w:rsidRPr="00931209" w:rsidRDefault="002E72E1" w:rsidP="00163362">
      <w:pPr>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 xml:space="preserve">Koch, T. W., &amp; Wall, L. D. (2000). </w:t>
      </w:r>
      <w:r w:rsidRPr="00931209">
        <w:rPr>
          <w:rFonts w:ascii="Times New Roman" w:hAnsi="Times New Roman" w:cs="Times New Roman"/>
          <w:i/>
          <w:sz w:val="20"/>
          <w:szCs w:val="20"/>
        </w:rPr>
        <w:t>The Use of Accruals to Manage Reported Earnings: Theory and Evidence</w:t>
      </w:r>
      <w:r w:rsidRPr="00931209">
        <w:rPr>
          <w:rFonts w:ascii="Times New Roman" w:hAnsi="Times New Roman" w:cs="Times New Roman"/>
          <w:sz w:val="20"/>
          <w:szCs w:val="20"/>
        </w:rPr>
        <w:t>. Federal Reserve Bank of Atlanta Working Paper</w:t>
      </w:r>
    </w:p>
    <w:p w:rsidR="002E72E1" w:rsidRPr="00931209" w:rsidRDefault="002E72E1" w:rsidP="00163362">
      <w:pPr>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 xml:space="preserve">Lu, Chia-Wu. 2012. </w:t>
      </w:r>
      <w:r w:rsidRPr="00931209">
        <w:rPr>
          <w:rFonts w:ascii="Times New Roman" w:hAnsi="Times New Roman" w:cs="Times New Roman"/>
          <w:i/>
          <w:sz w:val="20"/>
          <w:szCs w:val="20"/>
        </w:rPr>
        <w:t>Earnings Quality, Risk taking and Firm Value: Evidence from Taiwan</w:t>
      </w:r>
      <w:r w:rsidRPr="00931209">
        <w:rPr>
          <w:rFonts w:ascii="Times New Roman" w:hAnsi="Times New Roman" w:cs="Times New Roman"/>
          <w:sz w:val="20"/>
          <w:szCs w:val="20"/>
        </w:rPr>
        <w:t>.</w:t>
      </w:r>
    </w:p>
    <w:p w:rsidR="002E72E1" w:rsidRPr="00931209" w:rsidRDefault="002E72E1" w:rsidP="00163362">
      <w:pPr>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 xml:space="preserve">Lambert, Michael J., Nathan B. Hansen. Arthur E. Finch. 1990. </w:t>
      </w:r>
      <w:r w:rsidRPr="00931209">
        <w:rPr>
          <w:rFonts w:ascii="Times New Roman" w:hAnsi="Times New Roman" w:cs="Times New Roman"/>
          <w:i/>
          <w:sz w:val="20"/>
          <w:szCs w:val="20"/>
        </w:rPr>
        <w:t>Performance Pay and Top-Management Incentives, The Journal of Political Economy</w:t>
      </w:r>
    </w:p>
    <w:p w:rsidR="002E72E1" w:rsidRPr="00931209" w:rsidRDefault="002E72E1" w:rsidP="00163362">
      <w:pPr>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 xml:space="preserve">Modigliani, Franco and Merton H. Miller. 1963. </w:t>
      </w:r>
      <w:r w:rsidRPr="00931209">
        <w:rPr>
          <w:rFonts w:ascii="Times New Roman" w:hAnsi="Times New Roman" w:cs="Times New Roman"/>
          <w:i/>
          <w:sz w:val="20"/>
          <w:szCs w:val="20"/>
        </w:rPr>
        <w:t>Corporate Income Taxes and The Cost of Capital: A Correction. The American Economic Review</w:t>
      </w:r>
      <w:r w:rsidRPr="00931209">
        <w:rPr>
          <w:rFonts w:ascii="Times New Roman" w:hAnsi="Times New Roman" w:cs="Times New Roman"/>
          <w:sz w:val="20"/>
          <w:szCs w:val="20"/>
        </w:rPr>
        <w:t>, Vol. 53, No. 3, pp. 433-443.</w:t>
      </w:r>
    </w:p>
    <w:p w:rsidR="002E72E1" w:rsidRPr="00931209" w:rsidRDefault="002E72E1" w:rsidP="00163362">
      <w:pPr>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 xml:space="preserve">Nur Safitri, Okyana. 2014. </w:t>
      </w:r>
      <w:r w:rsidRPr="00931209">
        <w:rPr>
          <w:rFonts w:ascii="Times New Roman" w:hAnsi="Times New Roman" w:cs="Times New Roman"/>
          <w:i/>
          <w:sz w:val="20"/>
          <w:szCs w:val="20"/>
        </w:rPr>
        <w:t>The influence of Capital Structure and Profitability on Firm Value.</w:t>
      </w:r>
      <w:r w:rsidRPr="00931209">
        <w:rPr>
          <w:rFonts w:ascii="Times New Roman" w:hAnsi="Times New Roman" w:cs="Times New Roman"/>
          <w:sz w:val="20"/>
          <w:szCs w:val="20"/>
        </w:rPr>
        <w:t xml:space="preserve"> </w:t>
      </w:r>
    </w:p>
    <w:p w:rsidR="002E72E1" w:rsidRPr="00931209" w:rsidRDefault="002E72E1" w:rsidP="00163362">
      <w:pPr>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 xml:space="preserve">Penman, Steohen H. 2003. </w:t>
      </w:r>
      <w:r w:rsidRPr="00931209">
        <w:rPr>
          <w:rFonts w:ascii="Times New Roman" w:hAnsi="Times New Roman" w:cs="Times New Roman"/>
          <w:i/>
          <w:sz w:val="20"/>
          <w:szCs w:val="20"/>
        </w:rPr>
        <w:t>The Quality of Financial Statements: Perspective form the Recent Stock market Buble. Accounting Horizons, pp. 77-96</w:t>
      </w:r>
      <w:r w:rsidRPr="00931209">
        <w:rPr>
          <w:rFonts w:ascii="Times New Roman" w:hAnsi="Times New Roman" w:cs="Times New Roman"/>
          <w:sz w:val="20"/>
          <w:szCs w:val="20"/>
        </w:rPr>
        <w:t>.</w:t>
      </w:r>
    </w:p>
    <w:p w:rsidR="002E72E1" w:rsidRPr="00931209" w:rsidRDefault="002E72E1" w:rsidP="00163362">
      <w:pPr>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 xml:space="preserve">Pratiwi, Maya Indah. 2016. Pengaruh kepemilikan Manajerial, kepemilikan Institusional, dan leverage terhadap Nilai Perusahaan. </w:t>
      </w:r>
    </w:p>
    <w:p w:rsidR="002E72E1" w:rsidRPr="00931209" w:rsidRDefault="002E72E1" w:rsidP="00163362">
      <w:pPr>
        <w:spacing w:after="0" w:line="240" w:lineRule="auto"/>
        <w:ind w:left="540" w:hanging="540"/>
        <w:jc w:val="both"/>
        <w:rPr>
          <w:rFonts w:ascii="Times New Roman" w:hAnsi="Times New Roman" w:cs="Times New Roman"/>
          <w:i/>
          <w:sz w:val="20"/>
          <w:szCs w:val="20"/>
        </w:rPr>
      </w:pPr>
      <w:r w:rsidRPr="00931209">
        <w:rPr>
          <w:rFonts w:ascii="Times New Roman" w:hAnsi="Times New Roman" w:cs="Times New Roman"/>
          <w:sz w:val="20"/>
          <w:szCs w:val="20"/>
        </w:rPr>
        <w:t>Ross L. Watts, Jerold L. Zimmerman. 1990</w:t>
      </w:r>
      <w:r w:rsidRPr="00931209">
        <w:rPr>
          <w:rFonts w:ascii="Times New Roman" w:hAnsi="Times New Roman" w:cs="Times New Roman"/>
          <w:i/>
          <w:sz w:val="20"/>
          <w:szCs w:val="20"/>
        </w:rPr>
        <w:t>. Positive Accounting Theory : A Ten Year Perspective, The Accounting Review Vol 65 No. 1</w:t>
      </w:r>
    </w:p>
    <w:p w:rsidR="002E72E1" w:rsidRPr="00931209" w:rsidRDefault="002E72E1" w:rsidP="00163362">
      <w:pPr>
        <w:spacing w:after="0" w:line="240" w:lineRule="auto"/>
        <w:ind w:left="540" w:hanging="540"/>
        <w:jc w:val="both"/>
        <w:rPr>
          <w:rFonts w:ascii="Times New Roman" w:hAnsi="Times New Roman" w:cs="Times New Roman"/>
          <w:i/>
          <w:sz w:val="20"/>
          <w:szCs w:val="20"/>
        </w:rPr>
      </w:pPr>
      <w:r w:rsidRPr="00931209">
        <w:rPr>
          <w:rFonts w:ascii="Times New Roman" w:hAnsi="Times New Roman" w:cs="Times New Roman"/>
          <w:sz w:val="20"/>
          <w:szCs w:val="20"/>
        </w:rPr>
        <w:t xml:space="preserve">Schipper, Katherine. 1989. </w:t>
      </w:r>
      <w:r w:rsidRPr="00931209">
        <w:rPr>
          <w:rFonts w:ascii="Times New Roman" w:hAnsi="Times New Roman" w:cs="Times New Roman"/>
          <w:i/>
          <w:sz w:val="20"/>
          <w:szCs w:val="20"/>
        </w:rPr>
        <w:t>Comentary Katherine on Earnings Management</w:t>
      </w:r>
    </w:p>
    <w:p w:rsidR="002E72E1" w:rsidRPr="00931209" w:rsidRDefault="002E72E1" w:rsidP="00163362">
      <w:pPr>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 xml:space="preserve">Schroeder, Richard G., Myrtle W. Clark and jack M. Cathey: 11th Edition. 2013. </w:t>
      </w:r>
      <w:r w:rsidRPr="00931209">
        <w:rPr>
          <w:rFonts w:ascii="Times New Roman" w:hAnsi="Times New Roman" w:cs="Times New Roman"/>
          <w:i/>
          <w:sz w:val="20"/>
          <w:szCs w:val="20"/>
        </w:rPr>
        <w:t xml:space="preserve">Financial Accounting Theory and Analysis. </w:t>
      </w:r>
      <w:r w:rsidRPr="00931209">
        <w:rPr>
          <w:rFonts w:ascii="Times New Roman" w:hAnsi="Times New Roman" w:cs="Times New Roman"/>
          <w:sz w:val="20"/>
          <w:szCs w:val="20"/>
        </w:rPr>
        <w:t>United States: Wiley</w:t>
      </w:r>
    </w:p>
    <w:p w:rsidR="002E72E1" w:rsidRPr="00931209" w:rsidRDefault="002E72E1" w:rsidP="00163362">
      <w:pPr>
        <w:tabs>
          <w:tab w:val="left" w:pos="2149"/>
        </w:tabs>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 xml:space="preserve">Scott, W., R.. 2003. </w:t>
      </w:r>
      <w:r w:rsidRPr="00931209">
        <w:rPr>
          <w:rFonts w:ascii="Times New Roman" w:hAnsi="Times New Roman" w:cs="Times New Roman"/>
          <w:i/>
          <w:sz w:val="20"/>
          <w:szCs w:val="20"/>
        </w:rPr>
        <w:t>Financial Accounting Theory</w:t>
      </w:r>
      <w:r w:rsidRPr="00931209">
        <w:rPr>
          <w:rFonts w:ascii="Times New Roman" w:hAnsi="Times New Roman" w:cs="Times New Roman"/>
          <w:sz w:val="20"/>
          <w:szCs w:val="20"/>
        </w:rPr>
        <w:t>. Toronto Canada: Prentice-hall</w:t>
      </w:r>
    </w:p>
    <w:p w:rsidR="002E72E1" w:rsidRPr="00931209" w:rsidRDefault="002E72E1" w:rsidP="00163362">
      <w:pPr>
        <w:tabs>
          <w:tab w:val="left" w:pos="2149"/>
        </w:tabs>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 xml:space="preserve">Sekaran, Uma. 2013. Research Methods for Business. West Sussex: John Wiley &amp; Sons Ltd. </w:t>
      </w:r>
    </w:p>
    <w:p w:rsidR="002E72E1" w:rsidRPr="00931209" w:rsidRDefault="002E72E1" w:rsidP="00163362">
      <w:pPr>
        <w:tabs>
          <w:tab w:val="left" w:pos="2149"/>
        </w:tabs>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Sujoko dan Ugy Soebiantoro. Pengaruh Struktur Kepemilikan Saham, Leverage, Faktor Intern Dan Faktor Ekstern Terhadap Nilai Perusahaan, Jurnal Ekonomi Manajemen, FE- Universitas Kristen Petra</w:t>
      </w:r>
    </w:p>
    <w:p w:rsidR="002E72E1" w:rsidRPr="00931209" w:rsidRDefault="002E72E1" w:rsidP="00163362">
      <w:pPr>
        <w:tabs>
          <w:tab w:val="left" w:pos="2149"/>
        </w:tabs>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 xml:space="preserve">Sunarto. 2009. Teori Keagenan dan Manajemen Laba. </w:t>
      </w:r>
      <w:r w:rsidRPr="00931209">
        <w:rPr>
          <w:rFonts w:ascii="Times New Roman" w:hAnsi="Times New Roman" w:cs="Times New Roman"/>
          <w:i/>
          <w:sz w:val="20"/>
          <w:szCs w:val="20"/>
        </w:rPr>
        <w:t>Jurnal Kajian Akuntansi, Vol .I Hal : 13-28.</w:t>
      </w:r>
      <w:r w:rsidRPr="00931209">
        <w:rPr>
          <w:rFonts w:ascii="Times New Roman" w:hAnsi="Times New Roman" w:cs="Times New Roman"/>
          <w:sz w:val="20"/>
          <w:szCs w:val="20"/>
        </w:rPr>
        <w:t xml:space="preserve"> Fakultas Ekonomi Unisbank Semarang</w:t>
      </w:r>
    </w:p>
    <w:p w:rsidR="002E72E1" w:rsidRPr="00931209" w:rsidRDefault="002E72E1" w:rsidP="00163362">
      <w:pPr>
        <w:tabs>
          <w:tab w:val="left" w:pos="2149"/>
        </w:tabs>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 xml:space="preserve">Thomas E. Copeland, J. Fred Weston. 2005. </w:t>
      </w:r>
      <w:r w:rsidRPr="00931209">
        <w:rPr>
          <w:rFonts w:ascii="Times New Roman" w:hAnsi="Times New Roman" w:cs="Times New Roman"/>
          <w:i/>
          <w:sz w:val="20"/>
          <w:szCs w:val="20"/>
        </w:rPr>
        <w:t>Financial Theory and Corporate Policy, 4th Edition</w:t>
      </w:r>
      <w:r w:rsidRPr="00931209">
        <w:rPr>
          <w:rFonts w:ascii="Times New Roman" w:hAnsi="Times New Roman" w:cs="Times New Roman"/>
          <w:sz w:val="20"/>
          <w:szCs w:val="20"/>
        </w:rPr>
        <w:t>. Los Angeles: Pearson</w:t>
      </w:r>
    </w:p>
    <w:p w:rsidR="002E72E1" w:rsidRPr="00931209" w:rsidRDefault="002E72E1" w:rsidP="00163362">
      <w:pPr>
        <w:tabs>
          <w:tab w:val="left" w:pos="2149"/>
        </w:tabs>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Sartono, Agus. 2001. Manajemen Keuangan : Teori dan Aplikasi. Yogyakarta: BPFE</w:t>
      </w:r>
    </w:p>
    <w:p w:rsidR="002E72E1" w:rsidRPr="00931209" w:rsidRDefault="002E72E1" w:rsidP="00163362">
      <w:pPr>
        <w:tabs>
          <w:tab w:val="left" w:pos="2149"/>
        </w:tabs>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Sumanti, Jorenza Chiquita. 2015. Analisis Kepemilikan Manajerial, Kebijakan Hutang dan Profitabilitas Terhadap Kebijakan Dividend an Nilai Perusahaan pada Perusahaan Manufaktur yang Terdaftar di BEI. Jurnal EMBA Vol. 3 Hal. 1141-1151</w:t>
      </w:r>
    </w:p>
    <w:p w:rsidR="002E72E1" w:rsidRPr="00931209" w:rsidRDefault="002E72E1" w:rsidP="00163362">
      <w:pPr>
        <w:tabs>
          <w:tab w:val="left" w:pos="2149"/>
        </w:tabs>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 xml:space="preserve">Tandelilin, Eduardus. 2007. Analisis Investasi dan Manajemen. Yogyakarta: BPFE </w:t>
      </w:r>
    </w:p>
    <w:p w:rsidR="002E72E1" w:rsidRPr="00931209" w:rsidRDefault="002E72E1" w:rsidP="00163362">
      <w:pPr>
        <w:tabs>
          <w:tab w:val="left" w:pos="2149"/>
        </w:tabs>
        <w:spacing w:after="0" w:line="240" w:lineRule="auto"/>
        <w:ind w:left="540" w:hanging="540"/>
        <w:rPr>
          <w:rFonts w:ascii="Times New Roman" w:hAnsi="Times New Roman" w:cs="Times New Roman"/>
          <w:sz w:val="20"/>
          <w:szCs w:val="20"/>
        </w:rPr>
      </w:pPr>
      <w:r w:rsidRPr="00931209">
        <w:rPr>
          <w:rFonts w:ascii="Times New Roman" w:hAnsi="Times New Roman" w:cs="Times New Roman"/>
          <w:sz w:val="20"/>
          <w:szCs w:val="20"/>
        </w:rPr>
        <w:t xml:space="preserve">Villalonga, Belen and Raphael Amit. 2006. </w:t>
      </w:r>
      <w:r w:rsidRPr="00931209">
        <w:rPr>
          <w:rFonts w:ascii="Times New Roman" w:hAnsi="Times New Roman" w:cs="Times New Roman"/>
          <w:i/>
          <w:sz w:val="20"/>
          <w:szCs w:val="20"/>
        </w:rPr>
        <w:t>How do family ownership, control and management affect firm value?</w:t>
      </w:r>
      <w:r w:rsidRPr="00931209">
        <w:rPr>
          <w:rFonts w:ascii="Times New Roman" w:hAnsi="Times New Roman" w:cs="Times New Roman"/>
          <w:sz w:val="20"/>
          <w:szCs w:val="20"/>
        </w:rPr>
        <w:t>. Journal of Financial Economics 80 (2006) 385-417</w:t>
      </w:r>
    </w:p>
    <w:p w:rsidR="002E72E1" w:rsidRPr="00931209" w:rsidRDefault="002E72E1" w:rsidP="00163362">
      <w:pPr>
        <w:tabs>
          <w:tab w:val="left" w:pos="2149"/>
        </w:tabs>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Warfield, T.D., Wild, J.J. and Wild, K.L. (1995), “Managerial ownership, accounting choices, and informativeness of earnings”, Journal of Accounting and Economics, Vol. 20 No. 1, pp. 61-91.</w:t>
      </w:r>
    </w:p>
    <w:p w:rsidR="002E72E1" w:rsidRPr="00931209" w:rsidRDefault="002E72E1" w:rsidP="00163362">
      <w:pPr>
        <w:tabs>
          <w:tab w:val="left" w:pos="2149"/>
        </w:tabs>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Widarjono, Agus. 2007. Ekonometrika Teori dan Aplikasi untuk Ekonomi dan Bisnis Edisi ke Dua. Yogyakarta: Ekonisia Fakultas Ekonomi UII.</w:t>
      </w:r>
    </w:p>
    <w:p w:rsidR="002E72E1" w:rsidRPr="00931209" w:rsidRDefault="002E72E1" w:rsidP="00163362">
      <w:pPr>
        <w:tabs>
          <w:tab w:val="left" w:pos="2149"/>
        </w:tabs>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Winarno, Wing Wahyu. 2015. Analisis Ekonometrika dan Statistika dengan Eviews. Yogyalarta : UPP STIM YKPN</w:t>
      </w:r>
    </w:p>
    <w:p w:rsidR="00012EBD" w:rsidRPr="00931209" w:rsidRDefault="002E72E1" w:rsidP="00163362">
      <w:pPr>
        <w:tabs>
          <w:tab w:val="left" w:pos="2149"/>
        </w:tabs>
        <w:spacing w:after="0" w:line="240" w:lineRule="auto"/>
        <w:ind w:left="540" w:hanging="540"/>
        <w:jc w:val="both"/>
        <w:rPr>
          <w:rFonts w:ascii="Times New Roman" w:hAnsi="Times New Roman" w:cs="Times New Roman"/>
          <w:b/>
          <w:sz w:val="20"/>
          <w:szCs w:val="20"/>
        </w:rPr>
      </w:pPr>
      <w:r w:rsidRPr="00931209">
        <w:rPr>
          <w:rFonts w:ascii="Times New Roman" w:hAnsi="Times New Roman" w:cs="Times New Roman"/>
          <w:sz w:val="20"/>
          <w:szCs w:val="20"/>
        </w:rPr>
        <w:t xml:space="preserve">Zhang, Y., J. Zhou, and N. Zhou. (2007). </w:t>
      </w:r>
      <w:r w:rsidRPr="00931209">
        <w:rPr>
          <w:rFonts w:ascii="Times New Roman" w:hAnsi="Times New Roman" w:cs="Times New Roman"/>
          <w:i/>
          <w:sz w:val="20"/>
          <w:szCs w:val="20"/>
        </w:rPr>
        <w:t>Audit Committee Quality, Auditor Independence, and Internal Control Weaknesses</w:t>
      </w:r>
      <w:r w:rsidRPr="00931209">
        <w:rPr>
          <w:rFonts w:ascii="Times New Roman" w:hAnsi="Times New Roman" w:cs="Times New Roman"/>
          <w:sz w:val="20"/>
          <w:szCs w:val="20"/>
        </w:rPr>
        <w:t xml:space="preserve">. </w:t>
      </w:r>
      <w:r w:rsidRPr="00931209">
        <w:rPr>
          <w:rFonts w:ascii="Times New Roman" w:hAnsi="Times New Roman" w:cs="Times New Roman"/>
          <w:iCs/>
          <w:sz w:val="20"/>
          <w:szCs w:val="20"/>
        </w:rPr>
        <w:t xml:space="preserve">Journal of Accounting and Public Policy </w:t>
      </w:r>
      <w:r w:rsidRPr="00931209">
        <w:rPr>
          <w:rFonts w:ascii="Times New Roman" w:hAnsi="Times New Roman" w:cs="Times New Roman"/>
          <w:sz w:val="20"/>
          <w:szCs w:val="20"/>
        </w:rPr>
        <w:t>26: 300-327.</w:t>
      </w:r>
    </w:p>
    <w:p w:rsidR="00012EBD" w:rsidRPr="00B7348B" w:rsidRDefault="00012EBD" w:rsidP="00454CAC">
      <w:pPr>
        <w:spacing w:after="0" w:line="240" w:lineRule="auto"/>
        <w:ind w:left="-284"/>
        <w:jc w:val="both"/>
        <w:rPr>
          <w:rFonts w:ascii="Times New Roman" w:hAnsi="Times New Roman" w:cs="Times New Roman"/>
          <w:b/>
          <w:sz w:val="24"/>
          <w:szCs w:val="24"/>
        </w:rPr>
      </w:pPr>
    </w:p>
    <w:p w:rsidR="00012EBD" w:rsidRPr="00B7348B" w:rsidRDefault="00012EBD" w:rsidP="00454CAC">
      <w:pPr>
        <w:spacing w:after="0" w:line="240" w:lineRule="auto"/>
        <w:ind w:left="-284"/>
        <w:jc w:val="both"/>
        <w:rPr>
          <w:rFonts w:ascii="Times New Roman" w:hAnsi="Times New Roman" w:cs="Times New Roman"/>
          <w:b/>
          <w:sz w:val="24"/>
          <w:szCs w:val="24"/>
        </w:rPr>
      </w:pPr>
    </w:p>
    <w:p w:rsidR="00012EBD" w:rsidRPr="00B7348B" w:rsidRDefault="00012EBD" w:rsidP="00454CAC">
      <w:pPr>
        <w:spacing w:after="0" w:line="240" w:lineRule="auto"/>
        <w:ind w:left="-284"/>
        <w:jc w:val="both"/>
        <w:rPr>
          <w:rFonts w:ascii="Times New Roman" w:hAnsi="Times New Roman" w:cs="Times New Roman"/>
          <w:b/>
          <w:sz w:val="24"/>
          <w:szCs w:val="24"/>
        </w:rPr>
      </w:pPr>
    </w:p>
    <w:p w:rsidR="00012EBD" w:rsidRPr="00B7348B" w:rsidRDefault="00012EBD" w:rsidP="00454CAC">
      <w:pPr>
        <w:spacing w:after="0" w:line="240" w:lineRule="auto"/>
        <w:ind w:left="-284"/>
        <w:jc w:val="both"/>
        <w:rPr>
          <w:rFonts w:ascii="Times New Roman" w:hAnsi="Times New Roman" w:cs="Times New Roman"/>
          <w:b/>
          <w:sz w:val="24"/>
          <w:szCs w:val="24"/>
        </w:rPr>
      </w:pPr>
    </w:p>
    <w:p w:rsidR="00012EBD" w:rsidRPr="00B7348B" w:rsidRDefault="00012EBD" w:rsidP="00454CAC">
      <w:pPr>
        <w:pStyle w:val="ListParagraph"/>
        <w:tabs>
          <w:tab w:val="left" w:pos="426"/>
        </w:tabs>
        <w:spacing w:after="0" w:line="240" w:lineRule="auto"/>
        <w:ind w:left="-284" w:firstLine="567"/>
        <w:jc w:val="both"/>
        <w:rPr>
          <w:rFonts w:ascii="Times New Roman" w:hAnsi="Times New Roman" w:cs="Times New Roman"/>
          <w:sz w:val="24"/>
          <w:szCs w:val="24"/>
          <w:lang w:val="id-ID"/>
        </w:rPr>
        <w:sectPr w:rsidR="00012EBD" w:rsidRPr="00B7348B" w:rsidSect="00F04699">
          <w:type w:val="continuous"/>
          <w:pgSz w:w="11906" w:h="16838"/>
          <w:pgMar w:top="1440" w:right="1440" w:bottom="1440" w:left="1440" w:header="708" w:footer="708" w:gutter="0"/>
          <w:cols w:space="708"/>
          <w:docGrid w:linePitch="360"/>
        </w:sectPr>
      </w:pPr>
    </w:p>
    <w:p w:rsidR="00012EBD" w:rsidRPr="000B0CA9" w:rsidRDefault="00012EBD" w:rsidP="00454CAC">
      <w:pPr>
        <w:pStyle w:val="ListParagraph"/>
        <w:tabs>
          <w:tab w:val="left" w:pos="426"/>
        </w:tabs>
        <w:spacing w:after="0" w:line="240" w:lineRule="auto"/>
        <w:ind w:left="-284" w:firstLine="567"/>
        <w:jc w:val="both"/>
        <w:rPr>
          <w:rFonts w:ascii="Arial" w:hAnsi="Arial" w:cs="Arial"/>
          <w:lang w:val="id-ID"/>
        </w:rPr>
      </w:pPr>
    </w:p>
    <w:p w:rsidR="00012EBD" w:rsidRPr="000B0CA9" w:rsidRDefault="00012EBD" w:rsidP="00454CAC">
      <w:pPr>
        <w:spacing w:after="0" w:line="240" w:lineRule="auto"/>
        <w:ind w:left="-284"/>
        <w:jc w:val="both"/>
        <w:rPr>
          <w:rFonts w:ascii="Arial" w:hAnsi="Arial" w:cs="Arial"/>
        </w:rPr>
      </w:pPr>
    </w:p>
    <w:p w:rsidR="00012EBD" w:rsidRPr="000B0CA9" w:rsidRDefault="00012EBD" w:rsidP="00454CAC">
      <w:pPr>
        <w:spacing w:after="0" w:line="240" w:lineRule="auto"/>
        <w:ind w:left="-284"/>
        <w:rPr>
          <w:rFonts w:ascii="Arial" w:hAnsi="Arial" w:cs="Arial"/>
        </w:rPr>
      </w:pPr>
    </w:p>
    <w:p w:rsidR="00012EBD" w:rsidRPr="000B0CA9" w:rsidRDefault="00012EBD" w:rsidP="00454CAC">
      <w:pPr>
        <w:spacing w:after="0" w:line="240" w:lineRule="auto"/>
        <w:rPr>
          <w:rFonts w:ascii="Arial" w:hAnsi="Arial" w:cs="Arial"/>
        </w:rPr>
      </w:pPr>
    </w:p>
    <w:p w:rsidR="00012EBD" w:rsidRPr="000B0CA9" w:rsidRDefault="00012EBD" w:rsidP="00454CAC">
      <w:pPr>
        <w:spacing w:after="0" w:line="240" w:lineRule="auto"/>
        <w:jc w:val="both"/>
        <w:rPr>
          <w:rFonts w:ascii="Arial" w:hAnsi="Arial" w:cs="Arial"/>
          <w:b/>
        </w:rPr>
      </w:pPr>
    </w:p>
    <w:sectPr w:rsidR="00012EBD" w:rsidRPr="000B0CA9" w:rsidSect="00012EB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ABF" w:rsidRDefault="00997ABF" w:rsidP="008F4B09">
      <w:pPr>
        <w:spacing w:after="0" w:line="240" w:lineRule="auto"/>
      </w:pPr>
      <w:r>
        <w:separator/>
      </w:r>
    </w:p>
  </w:endnote>
  <w:endnote w:type="continuationSeparator" w:id="0">
    <w:p w:rsidR="00997ABF" w:rsidRDefault="00997ABF" w:rsidP="008F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690954"/>
      <w:docPartObj>
        <w:docPartGallery w:val="Page Numbers (Bottom of Page)"/>
        <w:docPartUnique/>
      </w:docPartObj>
    </w:sdtPr>
    <w:sdtEndPr>
      <w:rPr>
        <w:noProof/>
      </w:rPr>
    </w:sdtEndPr>
    <w:sdtContent>
      <w:p w:rsidR="005E1FF3" w:rsidRDefault="00F20329">
        <w:pPr>
          <w:pStyle w:val="Footer"/>
          <w:jc w:val="right"/>
        </w:pPr>
        <w:r w:rsidRPr="007B095F">
          <w:rPr>
            <w:rFonts w:ascii="Arial" w:hAnsi="Arial" w:cs="Arial"/>
          </w:rPr>
          <w:fldChar w:fldCharType="begin"/>
        </w:r>
        <w:r w:rsidR="005E1FF3" w:rsidRPr="007B095F">
          <w:rPr>
            <w:rFonts w:ascii="Arial" w:hAnsi="Arial" w:cs="Arial"/>
          </w:rPr>
          <w:instrText xml:space="preserve"> PAGE   \* MERGEFORMAT </w:instrText>
        </w:r>
        <w:r w:rsidRPr="007B095F">
          <w:rPr>
            <w:rFonts w:ascii="Arial" w:hAnsi="Arial" w:cs="Arial"/>
          </w:rPr>
          <w:fldChar w:fldCharType="separate"/>
        </w:r>
        <w:r w:rsidR="00C143A2">
          <w:rPr>
            <w:rFonts w:ascii="Arial" w:hAnsi="Arial" w:cs="Arial"/>
            <w:noProof/>
          </w:rPr>
          <w:t>1</w:t>
        </w:r>
        <w:r w:rsidRPr="007B095F">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ABF" w:rsidRDefault="00997ABF" w:rsidP="008F4B09">
      <w:pPr>
        <w:spacing w:after="0" w:line="240" w:lineRule="auto"/>
      </w:pPr>
      <w:r>
        <w:separator/>
      </w:r>
    </w:p>
  </w:footnote>
  <w:footnote w:type="continuationSeparator" w:id="0">
    <w:p w:rsidR="00997ABF" w:rsidRDefault="00997ABF" w:rsidP="008F4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FF3" w:rsidRDefault="005E1FF3">
    <w:pPr>
      <w:pStyle w:val="Header"/>
      <w:jc w:val="right"/>
    </w:pPr>
  </w:p>
  <w:p w:rsidR="005E1FF3" w:rsidRDefault="005E1F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6017"/>
    <w:multiLevelType w:val="hybridMultilevel"/>
    <w:tmpl w:val="37540322"/>
    <w:lvl w:ilvl="0" w:tplc="7BE8D704">
      <w:start w:val="1"/>
      <w:numFmt w:val="decimal"/>
      <w:lvlText w:val="3.%1"/>
      <w:lvlJc w:val="left"/>
      <w:pPr>
        <w:ind w:left="436" w:hanging="360"/>
      </w:pPr>
      <w:rPr>
        <w:rFonts w:hint="default"/>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1" w15:restartNumberingAfterBreak="0">
    <w:nsid w:val="0BBE350A"/>
    <w:multiLevelType w:val="hybridMultilevel"/>
    <w:tmpl w:val="F24CF762"/>
    <w:lvl w:ilvl="0" w:tplc="23FA7D10">
      <w:start w:val="1"/>
      <w:numFmt w:val="decimal"/>
      <w:lvlText w:val="3.%1"/>
      <w:lvlJc w:val="left"/>
      <w:pPr>
        <w:ind w:left="2160" w:hanging="360"/>
      </w:pPr>
      <w:rPr>
        <w:rFonts w:hint="default"/>
      </w:rPr>
    </w:lvl>
    <w:lvl w:ilvl="1" w:tplc="CBCE4D46">
      <w:start w:val="1"/>
      <w:numFmt w:val="decimal"/>
      <w:lvlText w:val="3.%2"/>
      <w:lvlJc w:val="left"/>
      <w:pPr>
        <w:ind w:left="1440" w:hanging="360"/>
      </w:pPr>
      <w:rPr>
        <w:rFonts w:hint="default"/>
      </w:rPr>
    </w:lvl>
    <w:lvl w:ilvl="2" w:tplc="04210011">
      <w:start w:val="1"/>
      <w:numFmt w:val="decimal"/>
      <w:lvlText w:val="%3)"/>
      <w:lvlJc w:val="left"/>
      <w:pPr>
        <w:ind w:left="2340" w:hanging="360"/>
      </w:pPr>
      <w:rPr>
        <w:rFonts w:hint="default"/>
      </w:rPr>
    </w:lvl>
    <w:lvl w:ilvl="3" w:tplc="67AE1126">
      <w:start w:val="1"/>
      <w:numFmt w:val="lowerLetter"/>
      <w:lvlText w:val="%4."/>
      <w:lvlJc w:val="left"/>
      <w:pPr>
        <w:ind w:left="2880" w:hanging="360"/>
      </w:pPr>
      <w:rPr>
        <w:rFonts w:asciiTheme="minorHAnsi" w:hAnsiTheme="minorHAnsi" w:cstheme="minorBidi" w:hint="default"/>
        <w:sz w:val="23"/>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C677F"/>
    <w:multiLevelType w:val="hybridMultilevel"/>
    <w:tmpl w:val="90BC1C5C"/>
    <w:lvl w:ilvl="0" w:tplc="23FA7D10">
      <w:start w:val="1"/>
      <w:numFmt w:val="decimal"/>
      <w:lvlText w:val="3.%1"/>
      <w:lvlJc w:val="left"/>
      <w:pPr>
        <w:ind w:left="2160" w:hanging="360"/>
      </w:pPr>
      <w:rPr>
        <w:rFonts w:hint="default"/>
      </w:rPr>
    </w:lvl>
    <w:lvl w:ilvl="1" w:tplc="CBCE4D46">
      <w:start w:val="1"/>
      <w:numFmt w:val="decimal"/>
      <w:lvlText w:val="3.%2"/>
      <w:lvlJc w:val="left"/>
      <w:pPr>
        <w:ind w:left="1440" w:hanging="360"/>
      </w:pPr>
      <w:rPr>
        <w:rFonts w:hint="default"/>
      </w:rPr>
    </w:lvl>
    <w:lvl w:ilvl="2" w:tplc="09D6D812">
      <w:start w:val="1"/>
      <w:numFmt w:val="decimal"/>
      <w:lvlText w:val="%3."/>
      <w:lvlJc w:val="left"/>
      <w:pPr>
        <w:ind w:left="2340" w:hanging="360"/>
      </w:pPr>
      <w:rPr>
        <w:rFonts w:hint="default"/>
      </w:rPr>
    </w:lvl>
    <w:lvl w:ilvl="3" w:tplc="67AE1126">
      <w:start w:val="1"/>
      <w:numFmt w:val="lowerLetter"/>
      <w:lvlText w:val="%4."/>
      <w:lvlJc w:val="left"/>
      <w:pPr>
        <w:ind w:left="2880" w:hanging="360"/>
      </w:pPr>
      <w:rPr>
        <w:rFonts w:asciiTheme="minorHAnsi" w:hAnsiTheme="minorHAnsi" w:cstheme="minorBidi" w:hint="default"/>
        <w:sz w:val="23"/>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93F84"/>
    <w:multiLevelType w:val="hybridMultilevel"/>
    <w:tmpl w:val="81B8FE18"/>
    <w:lvl w:ilvl="0" w:tplc="416E902C">
      <w:start w:val="1"/>
      <w:numFmt w:val="decimal"/>
      <w:lvlText w:val="2.%1"/>
      <w:lvlJc w:val="left"/>
      <w:pPr>
        <w:ind w:left="436" w:hanging="360"/>
      </w:pPr>
      <w:rPr>
        <w:rFonts w:hint="default"/>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4" w15:restartNumberingAfterBreak="0">
    <w:nsid w:val="29F376F6"/>
    <w:multiLevelType w:val="hybridMultilevel"/>
    <w:tmpl w:val="F05A5A4A"/>
    <w:lvl w:ilvl="0" w:tplc="7BE8D704">
      <w:start w:val="1"/>
      <w:numFmt w:val="decimal"/>
      <w:lvlText w:val="3.%1"/>
      <w:lvlJc w:val="left"/>
      <w:pPr>
        <w:ind w:left="43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CBA7CA5"/>
    <w:multiLevelType w:val="hybridMultilevel"/>
    <w:tmpl w:val="4BD6DCE0"/>
    <w:lvl w:ilvl="0" w:tplc="464056C2">
      <w:start w:val="1"/>
      <w:numFmt w:val="decimal"/>
      <w:lvlText w:val="4.%1"/>
      <w:lvlJc w:val="left"/>
      <w:pPr>
        <w:ind w:left="436" w:hanging="360"/>
      </w:pPr>
      <w:rPr>
        <w:rFonts w:hint="default"/>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6" w15:restartNumberingAfterBreak="0">
    <w:nsid w:val="4A251F6F"/>
    <w:multiLevelType w:val="hybridMultilevel"/>
    <w:tmpl w:val="7EFC0798"/>
    <w:lvl w:ilvl="0" w:tplc="936E6A04">
      <w:start w:val="1"/>
      <w:numFmt w:val="decimal"/>
      <w:lvlText w:val="4.5.%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334328A"/>
    <w:multiLevelType w:val="hybridMultilevel"/>
    <w:tmpl w:val="B5D88FAE"/>
    <w:lvl w:ilvl="0" w:tplc="464056C2">
      <w:start w:val="1"/>
      <w:numFmt w:val="decimal"/>
      <w:lvlText w:val="4.%1"/>
      <w:lvlJc w:val="left"/>
      <w:pPr>
        <w:ind w:left="43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88C4014"/>
    <w:multiLevelType w:val="hybridMultilevel"/>
    <w:tmpl w:val="2E98DC62"/>
    <w:lvl w:ilvl="0" w:tplc="F1DE8928">
      <w:start w:val="1"/>
      <w:numFmt w:val="decimal"/>
      <w:lvlText w:val="4.4.%1"/>
      <w:lvlJc w:val="left"/>
      <w:pPr>
        <w:ind w:left="360"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15:restartNumberingAfterBreak="0">
    <w:nsid w:val="631E4FC5"/>
    <w:multiLevelType w:val="hybridMultilevel"/>
    <w:tmpl w:val="B73E7974"/>
    <w:lvl w:ilvl="0" w:tplc="04210011">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15:restartNumberingAfterBreak="0">
    <w:nsid w:val="71FD4FBD"/>
    <w:multiLevelType w:val="hybridMultilevel"/>
    <w:tmpl w:val="CF429E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3"/>
  </w:num>
  <w:num w:numId="5">
    <w:abstractNumId w:val="4"/>
  </w:num>
  <w:num w:numId="6">
    <w:abstractNumId w:val="7"/>
  </w:num>
  <w:num w:numId="7">
    <w:abstractNumId w:val="8"/>
  </w:num>
  <w:num w:numId="8">
    <w:abstractNumId w:val="5"/>
  </w:num>
  <w:num w:numId="9">
    <w:abstractNumId w:val="1"/>
  </w:num>
  <w:num w:numId="10">
    <w:abstractNumId w:val="6"/>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67599"/>
    <w:rsid w:val="00012EBD"/>
    <w:rsid w:val="00044E1B"/>
    <w:rsid w:val="00046382"/>
    <w:rsid w:val="00095090"/>
    <w:rsid w:val="000A2AEF"/>
    <w:rsid w:val="000B0CA9"/>
    <w:rsid w:val="000B7C02"/>
    <w:rsid w:val="000D20C9"/>
    <w:rsid w:val="000E5067"/>
    <w:rsid w:val="00160F2E"/>
    <w:rsid w:val="00163362"/>
    <w:rsid w:val="001B50E7"/>
    <w:rsid w:val="001B5A13"/>
    <w:rsid w:val="001C695C"/>
    <w:rsid w:val="00205C26"/>
    <w:rsid w:val="00251137"/>
    <w:rsid w:val="00266262"/>
    <w:rsid w:val="00276696"/>
    <w:rsid w:val="002E72E1"/>
    <w:rsid w:val="00302F19"/>
    <w:rsid w:val="003664C0"/>
    <w:rsid w:val="0038111C"/>
    <w:rsid w:val="00382BC4"/>
    <w:rsid w:val="003B689D"/>
    <w:rsid w:val="003D614D"/>
    <w:rsid w:val="003E77D2"/>
    <w:rsid w:val="0044783A"/>
    <w:rsid w:val="00454CAC"/>
    <w:rsid w:val="004A2FF2"/>
    <w:rsid w:val="004E07E8"/>
    <w:rsid w:val="004E3C95"/>
    <w:rsid w:val="004E5FE3"/>
    <w:rsid w:val="00532D0A"/>
    <w:rsid w:val="00566B7F"/>
    <w:rsid w:val="0057523F"/>
    <w:rsid w:val="005A1D23"/>
    <w:rsid w:val="005A2CF3"/>
    <w:rsid w:val="005E1FF3"/>
    <w:rsid w:val="005E3332"/>
    <w:rsid w:val="00607B54"/>
    <w:rsid w:val="0066291F"/>
    <w:rsid w:val="0067085F"/>
    <w:rsid w:val="00695E44"/>
    <w:rsid w:val="00696E83"/>
    <w:rsid w:val="006B0C1E"/>
    <w:rsid w:val="006D5DF2"/>
    <w:rsid w:val="00734ADE"/>
    <w:rsid w:val="007362B4"/>
    <w:rsid w:val="00777AE2"/>
    <w:rsid w:val="007A01BB"/>
    <w:rsid w:val="007B095F"/>
    <w:rsid w:val="007C177C"/>
    <w:rsid w:val="007D3434"/>
    <w:rsid w:val="0081267E"/>
    <w:rsid w:val="00820D06"/>
    <w:rsid w:val="00831DD2"/>
    <w:rsid w:val="00860444"/>
    <w:rsid w:val="008607E7"/>
    <w:rsid w:val="008D0A3A"/>
    <w:rsid w:val="008F12B5"/>
    <w:rsid w:val="008F4B09"/>
    <w:rsid w:val="009054A7"/>
    <w:rsid w:val="009210DF"/>
    <w:rsid w:val="00927F83"/>
    <w:rsid w:val="00931209"/>
    <w:rsid w:val="009426FB"/>
    <w:rsid w:val="0097544B"/>
    <w:rsid w:val="009759CF"/>
    <w:rsid w:val="00997ABF"/>
    <w:rsid w:val="009A0220"/>
    <w:rsid w:val="009E4AEB"/>
    <w:rsid w:val="00A03C93"/>
    <w:rsid w:val="00A67599"/>
    <w:rsid w:val="00A8104F"/>
    <w:rsid w:val="00A87393"/>
    <w:rsid w:val="00A87EBA"/>
    <w:rsid w:val="00A90AB8"/>
    <w:rsid w:val="00AA105A"/>
    <w:rsid w:val="00AC3D1C"/>
    <w:rsid w:val="00B075B0"/>
    <w:rsid w:val="00B12EF7"/>
    <w:rsid w:val="00B13831"/>
    <w:rsid w:val="00B1387F"/>
    <w:rsid w:val="00B17206"/>
    <w:rsid w:val="00B4628D"/>
    <w:rsid w:val="00B5010B"/>
    <w:rsid w:val="00B63BA6"/>
    <w:rsid w:val="00B7348B"/>
    <w:rsid w:val="00BC6328"/>
    <w:rsid w:val="00BE41B7"/>
    <w:rsid w:val="00C143A2"/>
    <w:rsid w:val="00C5398F"/>
    <w:rsid w:val="00C72EEC"/>
    <w:rsid w:val="00C73A0F"/>
    <w:rsid w:val="00CA1AD1"/>
    <w:rsid w:val="00CB66EE"/>
    <w:rsid w:val="00CC0801"/>
    <w:rsid w:val="00CE3718"/>
    <w:rsid w:val="00D46286"/>
    <w:rsid w:val="00D4702E"/>
    <w:rsid w:val="00D950A5"/>
    <w:rsid w:val="00DC0D9C"/>
    <w:rsid w:val="00DD4BF5"/>
    <w:rsid w:val="00DE72A1"/>
    <w:rsid w:val="00E00B8A"/>
    <w:rsid w:val="00E32A0E"/>
    <w:rsid w:val="00E45D27"/>
    <w:rsid w:val="00E76D86"/>
    <w:rsid w:val="00E86FD7"/>
    <w:rsid w:val="00EB48E4"/>
    <w:rsid w:val="00EB635A"/>
    <w:rsid w:val="00EE23ED"/>
    <w:rsid w:val="00F03780"/>
    <w:rsid w:val="00F04699"/>
    <w:rsid w:val="00F20329"/>
    <w:rsid w:val="00F247D5"/>
    <w:rsid w:val="00F36787"/>
    <w:rsid w:val="00F53578"/>
    <w:rsid w:val="00F64908"/>
    <w:rsid w:val="00FA04B8"/>
    <w:rsid w:val="00FF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FD3135-AF7A-4C76-9AAE-E7108CC4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3ED"/>
  </w:style>
  <w:style w:type="paragraph" w:styleId="Heading1">
    <w:name w:val="heading 1"/>
    <w:basedOn w:val="Normal"/>
    <w:link w:val="Heading1Char"/>
    <w:uiPriority w:val="1"/>
    <w:qFormat/>
    <w:rsid w:val="005A1D23"/>
    <w:pPr>
      <w:widowControl w:val="0"/>
      <w:spacing w:after="0" w:line="240" w:lineRule="auto"/>
      <w:ind w:left="1309" w:hanging="720"/>
      <w:outlineLvl w:val="0"/>
    </w:pPr>
    <w:rPr>
      <w:rFonts w:ascii="Times New Roman" w:eastAsia="Times New Roman" w:hAnsi="Times New Roman" w:cs="Times New Roman"/>
      <w:b/>
      <w:bCs/>
      <w:sz w:val="24"/>
      <w:szCs w:val="24"/>
      <w:lang w:val="en-US"/>
    </w:rPr>
  </w:style>
  <w:style w:type="paragraph" w:styleId="Heading2">
    <w:name w:val="heading 2"/>
    <w:basedOn w:val="Normal"/>
    <w:link w:val="Heading2Char"/>
    <w:uiPriority w:val="1"/>
    <w:qFormat/>
    <w:rsid w:val="005A1D23"/>
    <w:pPr>
      <w:widowControl w:val="0"/>
      <w:spacing w:before="69" w:after="0" w:line="240" w:lineRule="auto"/>
      <w:ind w:left="848" w:hanging="259"/>
      <w:outlineLvl w:val="1"/>
    </w:pPr>
    <w:rPr>
      <w:rFonts w:ascii="Times New Roman" w:eastAsia="Times New Roman" w:hAnsi="Times New Roman" w:cs="Times New Roman"/>
      <w:b/>
      <w:bCs/>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A1D23"/>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1"/>
    <w:rsid w:val="005A1D23"/>
    <w:rPr>
      <w:rFonts w:ascii="Times New Roman" w:eastAsia="Times New Roman" w:hAnsi="Times New Roman" w:cs="Times New Roman"/>
      <w:b/>
      <w:bCs/>
      <w:i/>
      <w:sz w:val="24"/>
      <w:szCs w:val="24"/>
      <w:lang w:val="en-US"/>
    </w:rPr>
  </w:style>
  <w:style w:type="paragraph" w:styleId="ListParagraph">
    <w:name w:val="List Paragraph"/>
    <w:basedOn w:val="Normal"/>
    <w:uiPriority w:val="1"/>
    <w:qFormat/>
    <w:rsid w:val="001B5A13"/>
    <w:pPr>
      <w:spacing w:after="160" w:line="259" w:lineRule="auto"/>
      <w:ind w:left="720"/>
      <w:contextualSpacing/>
    </w:pPr>
    <w:rPr>
      <w:lang w:val="en-GB"/>
    </w:rPr>
  </w:style>
  <w:style w:type="table" w:styleId="TableGrid">
    <w:name w:val="Table Grid"/>
    <w:basedOn w:val="TableNormal"/>
    <w:uiPriority w:val="39"/>
    <w:rsid w:val="005A1D2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5A1D23"/>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5A1D2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A1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D23"/>
    <w:rPr>
      <w:rFonts w:ascii="Tahoma" w:hAnsi="Tahoma" w:cs="Tahoma"/>
      <w:sz w:val="16"/>
      <w:szCs w:val="16"/>
    </w:rPr>
  </w:style>
  <w:style w:type="character" w:styleId="Emphasis">
    <w:name w:val="Emphasis"/>
    <w:basedOn w:val="DefaultParagraphFont"/>
    <w:uiPriority w:val="20"/>
    <w:qFormat/>
    <w:rsid w:val="005A1D23"/>
    <w:rPr>
      <w:i/>
      <w:iCs/>
    </w:rPr>
  </w:style>
  <w:style w:type="paragraph" w:styleId="Header">
    <w:name w:val="header"/>
    <w:basedOn w:val="Normal"/>
    <w:link w:val="HeaderChar"/>
    <w:uiPriority w:val="99"/>
    <w:unhideWhenUsed/>
    <w:rsid w:val="005A1D23"/>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5A1D23"/>
    <w:rPr>
      <w:lang w:val="en-GB"/>
    </w:rPr>
  </w:style>
  <w:style w:type="paragraph" w:styleId="Footer">
    <w:name w:val="footer"/>
    <w:basedOn w:val="Normal"/>
    <w:link w:val="FooterChar"/>
    <w:uiPriority w:val="99"/>
    <w:unhideWhenUsed/>
    <w:rsid w:val="005A1D23"/>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5A1D23"/>
    <w:rPr>
      <w:lang w:val="en-GB"/>
    </w:rPr>
  </w:style>
  <w:style w:type="character" w:customStyle="1" w:styleId="BodyTextIndentChar">
    <w:name w:val="Body Text Indent Char"/>
    <w:basedOn w:val="DefaultParagraphFont"/>
    <w:link w:val="BodyTextIndent"/>
    <w:uiPriority w:val="99"/>
    <w:semiHidden/>
    <w:rsid w:val="005A1D23"/>
    <w:rPr>
      <w:lang w:val="en-GB"/>
    </w:rPr>
  </w:style>
  <w:style w:type="paragraph" w:styleId="BodyTextIndent">
    <w:name w:val="Body Text Indent"/>
    <w:basedOn w:val="Normal"/>
    <w:link w:val="BodyTextIndentChar"/>
    <w:uiPriority w:val="99"/>
    <w:semiHidden/>
    <w:unhideWhenUsed/>
    <w:rsid w:val="005A1D23"/>
    <w:pPr>
      <w:spacing w:after="120" w:line="259" w:lineRule="auto"/>
      <w:ind w:left="283"/>
    </w:pPr>
    <w:rPr>
      <w:lang w:val="en-GB"/>
    </w:rPr>
  </w:style>
  <w:style w:type="paragraph" w:customStyle="1" w:styleId="Default">
    <w:name w:val="Default"/>
    <w:rsid w:val="005A1D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l63">
    <w:name w:val="xl63"/>
    <w:basedOn w:val="Normal"/>
    <w:rsid w:val="005A1D23"/>
    <w:pPr>
      <w:spacing w:before="100" w:beforeAutospacing="1" w:after="100" w:afterAutospacing="1" w:line="240" w:lineRule="auto"/>
      <w:jc w:val="center"/>
    </w:pPr>
    <w:rPr>
      <w:rFonts w:ascii="Calibri" w:eastAsia="Times New Roman" w:hAnsi="Calibri" w:cs="Calibri"/>
      <w:sz w:val="24"/>
      <w:szCs w:val="24"/>
      <w:lang w:eastAsia="id-ID"/>
    </w:rPr>
  </w:style>
  <w:style w:type="paragraph" w:customStyle="1" w:styleId="xl64">
    <w:name w:val="xl64"/>
    <w:basedOn w:val="Normal"/>
    <w:rsid w:val="005A1D23"/>
    <w:pPr>
      <w:spacing w:before="100" w:beforeAutospacing="1" w:after="100" w:afterAutospacing="1" w:line="240" w:lineRule="auto"/>
    </w:pPr>
    <w:rPr>
      <w:rFonts w:ascii="Calibri" w:eastAsia="Times New Roman" w:hAnsi="Calibri" w:cs="Calibri"/>
      <w:sz w:val="24"/>
      <w:szCs w:val="24"/>
      <w:lang w:eastAsia="id-ID"/>
    </w:rPr>
  </w:style>
  <w:style w:type="paragraph" w:customStyle="1" w:styleId="xl65">
    <w:name w:val="xl65"/>
    <w:basedOn w:val="Normal"/>
    <w:rsid w:val="005A1D23"/>
    <w:pP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7">
    <w:name w:val="xl67"/>
    <w:basedOn w:val="Normal"/>
    <w:rsid w:val="005A1D23"/>
    <w:pPr>
      <w:spacing w:before="100" w:beforeAutospacing="1" w:after="100" w:afterAutospacing="1" w:line="240" w:lineRule="auto"/>
      <w:jc w:val="center"/>
    </w:pPr>
    <w:rPr>
      <w:rFonts w:ascii="Calibri" w:eastAsia="Times New Roman" w:hAnsi="Calibri" w:cs="Calibri"/>
      <w:sz w:val="24"/>
      <w:szCs w:val="24"/>
      <w:lang w:eastAsia="id-ID"/>
    </w:rPr>
  </w:style>
  <w:style w:type="paragraph" w:customStyle="1" w:styleId="xl69">
    <w:name w:val="xl69"/>
    <w:basedOn w:val="Normal"/>
    <w:rsid w:val="005A1D23"/>
    <w:pPr>
      <w:spacing w:before="100" w:beforeAutospacing="1" w:after="100" w:afterAutospacing="1" w:line="240" w:lineRule="auto"/>
    </w:pPr>
    <w:rPr>
      <w:rFonts w:ascii="Calibri" w:eastAsia="Times New Roman" w:hAnsi="Calibri" w:cs="Calibri"/>
      <w:sz w:val="20"/>
      <w:szCs w:val="20"/>
      <w:lang w:eastAsia="id-ID"/>
    </w:rPr>
  </w:style>
  <w:style w:type="paragraph" w:customStyle="1" w:styleId="xl70">
    <w:name w:val="xl70"/>
    <w:basedOn w:val="Normal"/>
    <w:rsid w:val="005A1D23"/>
    <w:pP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1">
    <w:name w:val="xl71"/>
    <w:basedOn w:val="Normal"/>
    <w:rsid w:val="005A1D23"/>
    <w:pPr>
      <w:spacing w:before="100" w:beforeAutospacing="1" w:after="100" w:afterAutospacing="1" w:line="240" w:lineRule="auto"/>
    </w:pPr>
    <w:rPr>
      <w:rFonts w:ascii="Calibri" w:eastAsia="Times New Roman" w:hAnsi="Calibri" w:cs="Calibri"/>
      <w:sz w:val="20"/>
      <w:szCs w:val="20"/>
      <w:lang w:eastAsia="id-ID"/>
    </w:rPr>
  </w:style>
  <w:style w:type="paragraph" w:customStyle="1" w:styleId="xl72">
    <w:name w:val="xl72"/>
    <w:basedOn w:val="Normal"/>
    <w:rsid w:val="005A1D23"/>
    <w:pPr>
      <w:spacing w:before="100" w:beforeAutospacing="1" w:after="100" w:afterAutospacing="1" w:line="240" w:lineRule="auto"/>
      <w:jc w:val="right"/>
    </w:pPr>
    <w:rPr>
      <w:rFonts w:ascii="Calibri" w:eastAsia="Times New Roman" w:hAnsi="Calibri" w:cs="Calibri"/>
      <w:sz w:val="24"/>
      <w:szCs w:val="24"/>
      <w:lang w:eastAsia="id-ID"/>
    </w:rPr>
  </w:style>
  <w:style w:type="paragraph" w:customStyle="1" w:styleId="xl73">
    <w:name w:val="xl73"/>
    <w:basedOn w:val="Normal"/>
    <w:rsid w:val="005A1D23"/>
    <w:pPr>
      <w:spacing w:before="100" w:beforeAutospacing="1" w:after="100" w:afterAutospacing="1" w:line="240" w:lineRule="auto"/>
      <w:jc w:val="right"/>
    </w:pPr>
    <w:rPr>
      <w:rFonts w:ascii="Times New Roman" w:eastAsia="Times New Roman" w:hAnsi="Times New Roman" w:cs="Times New Roman"/>
      <w:sz w:val="24"/>
      <w:szCs w:val="24"/>
      <w:lang w:eastAsia="id-ID"/>
    </w:rPr>
  </w:style>
  <w:style w:type="paragraph" w:customStyle="1" w:styleId="xl66">
    <w:name w:val="xl66"/>
    <w:basedOn w:val="Normal"/>
    <w:rsid w:val="005A1D23"/>
    <w:pPr>
      <w:spacing w:before="100" w:beforeAutospacing="1" w:after="100" w:afterAutospacing="1" w:line="240" w:lineRule="auto"/>
    </w:pPr>
    <w:rPr>
      <w:rFonts w:ascii="Calibri" w:eastAsia="Times New Roman" w:hAnsi="Calibri" w:cs="Calibri"/>
      <w:sz w:val="24"/>
      <w:szCs w:val="24"/>
      <w:lang w:eastAsia="id-ID"/>
    </w:rPr>
  </w:style>
  <w:style w:type="paragraph" w:customStyle="1" w:styleId="xl68">
    <w:name w:val="xl68"/>
    <w:basedOn w:val="Normal"/>
    <w:rsid w:val="005A1D23"/>
    <w:pPr>
      <w:spacing w:before="100" w:beforeAutospacing="1" w:after="100" w:afterAutospacing="1" w:line="240" w:lineRule="auto"/>
      <w:jc w:val="center"/>
    </w:pPr>
    <w:rPr>
      <w:rFonts w:ascii="Calibri" w:eastAsia="Times New Roman" w:hAnsi="Calibri" w:cs="Calibri"/>
      <w:sz w:val="24"/>
      <w:szCs w:val="24"/>
      <w:lang w:eastAsia="id-ID"/>
    </w:rPr>
  </w:style>
  <w:style w:type="paragraph" w:customStyle="1" w:styleId="xl74">
    <w:name w:val="xl74"/>
    <w:basedOn w:val="Normal"/>
    <w:rsid w:val="005A1D23"/>
    <w:pPr>
      <w:spacing w:before="100" w:beforeAutospacing="1" w:after="100" w:afterAutospacing="1" w:line="240" w:lineRule="auto"/>
    </w:pPr>
    <w:rPr>
      <w:rFonts w:ascii="Calibri" w:eastAsia="Times New Roman" w:hAnsi="Calibri" w:cs="Calibri"/>
      <w:sz w:val="20"/>
      <w:szCs w:val="20"/>
      <w:lang w:eastAsia="id-ID"/>
    </w:rPr>
  </w:style>
  <w:style w:type="character" w:styleId="Hyperlink">
    <w:name w:val="Hyperlink"/>
    <w:basedOn w:val="DefaultParagraphFont"/>
    <w:uiPriority w:val="99"/>
    <w:unhideWhenUsed/>
    <w:rsid w:val="002662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71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rta@ibs.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9E620-1770-4E1C-AD13-EC89C5B0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5774</Words>
  <Characters>32916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Fitriyatur Rohmah</dc:creator>
  <cp:lastModifiedBy>sparta</cp:lastModifiedBy>
  <cp:revision>3</cp:revision>
  <cp:lastPrinted>2017-10-20T03:30:00Z</cp:lastPrinted>
  <dcterms:created xsi:type="dcterms:W3CDTF">2019-08-18T06:25:00Z</dcterms:created>
  <dcterms:modified xsi:type="dcterms:W3CDTF">2022-10-31T23:42:00Z</dcterms:modified>
</cp:coreProperties>
</file>